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5EF6F4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CB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462FDB">
        <w:rPr>
          <w:b/>
          <w:noProof/>
          <w:sz w:val="24"/>
          <w:lang w:val="en-US"/>
        </w:rPr>
        <w:t>1</w:t>
      </w:r>
      <w:r w:rsidR="00C9255D">
        <w:rPr>
          <w:b/>
          <w:noProof/>
          <w:sz w:val="24"/>
          <w:lang w:val="en-US"/>
        </w:rPr>
        <w:t xml:space="preserve">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E44AF7" w:rsidRPr="00E44AF7">
        <w:rPr>
          <w:b/>
          <w:noProof/>
          <w:sz w:val="24"/>
          <w:lang w:val="en-US"/>
        </w:rPr>
        <w:t>R2-2</w:t>
      </w:r>
      <w:r w:rsidR="00330ECA">
        <w:rPr>
          <w:b/>
          <w:noProof/>
          <w:sz w:val="24"/>
          <w:lang w:val="en-US"/>
        </w:rPr>
        <w:t>300570</w:t>
      </w:r>
    </w:p>
    <w:p w14:paraId="351CA33D" w14:textId="7F2DDF81" w:rsidR="00347001" w:rsidRPr="002D2634" w:rsidRDefault="00CB4445" w:rsidP="00D870B2">
      <w:pPr>
        <w:tabs>
          <w:tab w:val="left" w:pos="1985"/>
        </w:tabs>
        <w:rPr>
          <w:bCs/>
          <w:i/>
          <w:iCs/>
          <w:color w:val="2F5496"/>
          <w:sz w:val="24"/>
          <w:lang w:val="pt-PT"/>
        </w:rPr>
      </w:pPr>
      <w:r>
        <w:rPr>
          <w:rFonts w:ascii="Arial" w:eastAsia="MS Mincho" w:hAnsi="Arial"/>
          <w:b/>
          <w:noProof/>
          <w:sz w:val="24"/>
        </w:rPr>
        <w:t>Athens</w:t>
      </w:r>
      <w:r w:rsidR="00C9255D" w:rsidRPr="00C9255D">
        <w:rPr>
          <w:rFonts w:ascii="Arial" w:eastAsia="MS Mincho" w:hAnsi="Arial"/>
          <w:b/>
          <w:noProof/>
          <w:sz w:val="24"/>
        </w:rPr>
        <w:t xml:space="preserve">, </w:t>
      </w:r>
      <w:r>
        <w:rPr>
          <w:rFonts w:ascii="Arial" w:eastAsia="MS Mincho" w:hAnsi="Arial"/>
          <w:b/>
          <w:noProof/>
          <w:sz w:val="24"/>
        </w:rPr>
        <w:t>Greece</w:t>
      </w:r>
      <w:r w:rsidR="00D870B2" w:rsidRPr="0076784F">
        <w:rPr>
          <w:rFonts w:ascii="Arial" w:eastAsia="MS Mincho" w:hAnsi="Arial"/>
          <w:b/>
          <w:noProof/>
          <w:sz w:val="24"/>
        </w:rPr>
        <w:t xml:space="preserve">, </w:t>
      </w:r>
      <w:r w:rsidR="002E3084">
        <w:rPr>
          <w:rFonts w:ascii="Arial" w:eastAsia="MS Mincho" w:hAnsi="Arial"/>
          <w:b/>
          <w:noProof/>
          <w:sz w:val="24"/>
        </w:rPr>
        <w:t xml:space="preserve"> </w:t>
      </w:r>
      <w:r w:rsidR="00546A49">
        <w:rPr>
          <w:rFonts w:ascii="Arial" w:eastAsia="MS Mincho" w:hAnsi="Arial"/>
          <w:b/>
          <w:noProof/>
          <w:sz w:val="24"/>
        </w:rPr>
        <w:t>February</w:t>
      </w:r>
      <w:r w:rsidR="00C9255D">
        <w:rPr>
          <w:rFonts w:ascii="Arial" w:eastAsia="MS Mincho" w:hAnsi="Arial"/>
          <w:b/>
          <w:noProof/>
          <w:sz w:val="24"/>
        </w:rPr>
        <w:t xml:space="preserve"> </w:t>
      </w:r>
      <w:r w:rsidR="00546A49">
        <w:rPr>
          <w:rFonts w:ascii="Arial" w:eastAsia="MS Mincho" w:hAnsi="Arial"/>
          <w:b/>
          <w:noProof/>
          <w:sz w:val="24"/>
        </w:rPr>
        <w:t>27</w:t>
      </w:r>
      <w:r w:rsidR="00C9255D">
        <w:rPr>
          <w:rFonts w:ascii="Arial" w:eastAsia="MS Mincho" w:hAnsi="Arial"/>
          <w:b/>
          <w:noProof/>
          <w:sz w:val="24"/>
        </w:rPr>
        <w:t xml:space="preserve"> – </w:t>
      </w:r>
      <w:r w:rsidR="00546A49">
        <w:rPr>
          <w:rFonts w:ascii="Arial" w:eastAsia="MS Mincho" w:hAnsi="Arial"/>
          <w:b/>
          <w:noProof/>
          <w:sz w:val="24"/>
        </w:rPr>
        <w:t>March 3</w:t>
      </w:r>
      <w:r w:rsidR="00410637">
        <w:rPr>
          <w:rFonts w:ascii="Arial" w:eastAsia="MS Mincho" w:hAnsi="Arial"/>
          <w:b/>
          <w:noProof/>
          <w:sz w:val="24"/>
        </w:rPr>
        <w:t>, 202</w:t>
      </w:r>
      <w:r w:rsidR="00546A49">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D0DC93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FD0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5C1150">
        <w:rPr>
          <w:sz w:val="24"/>
          <w:lang w:val="pt-PT"/>
        </w:rPr>
        <w:t>4.2.</w:t>
      </w:r>
      <w:r w:rsidR="0024510E">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533579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4510E">
        <w:rPr>
          <w:rFonts w:ascii="Arial" w:hAnsi="Arial"/>
          <w:sz w:val="24"/>
        </w:rPr>
        <w:t>Dynamic switch in LTM</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1C1C127" w14:textId="7A468079" w:rsidR="00F8787B" w:rsidRDefault="00555658" w:rsidP="00F8787B">
      <w:pPr>
        <w:spacing w:after="0"/>
      </w:pPr>
      <w:r>
        <w:t xml:space="preserve">The following agreements were achieved in </w:t>
      </w:r>
      <w:r w:rsidR="00C32C91">
        <w:t>R2-119-e meeting</w:t>
      </w:r>
      <w:r>
        <w:t xml:space="preserve"> [</w:t>
      </w:r>
      <w:r w:rsidR="000C5A38">
        <w:t>1</w:t>
      </w:r>
      <w:r>
        <w:t>]</w:t>
      </w:r>
      <w:r w:rsidR="00F31D28">
        <w:t>:</w:t>
      </w:r>
    </w:p>
    <w:p w14:paraId="511BA7E5" w14:textId="77777777" w:rsidR="00F8787B" w:rsidRDefault="00F8787B" w:rsidP="00F8787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787B" w14:paraId="159AF6B8" w14:textId="77777777" w:rsidTr="00EB50D0">
        <w:tc>
          <w:tcPr>
            <w:tcW w:w="9631" w:type="dxa"/>
            <w:shd w:val="clear" w:color="auto" w:fill="auto"/>
          </w:tcPr>
          <w:p w14:paraId="4E6CA2E9" w14:textId="77777777" w:rsidR="00505FCD" w:rsidRDefault="00505FCD" w:rsidP="00505FCD">
            <w:pPr>
              <w:rPr>
                <w:color w:val="000000"/>
                <w:lang w:val="en-US" w:eastAsia="zh-CN"/>
              </w:rPr>
            </w:pPr>
            <w:r w:rsidRPr="00505FCD">
              <w:rPr>
                <w:color w:val="000000"/>
                <w:lang w:val="en-US" w:eastAsia="zh-CN"/>
              </w:rPr>
              <w:t>Confirm to Support L1/L2-based inter-cell mobility for inter-DU scenario (as well as intra-DU scenarios).</w:t>
            </w:r>
          </w:p>
          <w:p w14:paraId="227C4CCC" w14:textId="765ED109" w:rsidR="00E34824" w:rsidRPr="00EB50D0" w:rsidRDefault="00E90219" w:rsidP="00EB50D0">
            <w:pPr>
              <w:rPr>
                <w:color w:val="000000"/>
                <w:lang w:val="en-US" w:eastAsia="zh-CN"/>
              </w:rPr>
            </w:pPr>
            <w:r w:rsidRPr="00E90219">
              <w:rPr>
                <w:color w:val="000000"/>
                <w:lang w:val="en-US" w:eastAsia="zh-CN"/>
              </w:rPr>
              <w:t>R2 assumes that L2 is continued whenever possible (</w:t>
            </w:r>
            <w:proofErr w:type="gramStart"/>
            <w:r w:rsidRPr="00E90219">
              <w:rPr>
                <w:color w:val="000000"/>
                <w:lang w:val="en-US" w:eastAsia="zh-CN"/>
              </w:rPr>
              <w:t>e.g.</w:t>
            </w:r>
            <w:proofErr w:type="gramEnd"/>
            <w:r w:rsidRPr="00E90219">
              <w:rPr>
                <w:color w:val="000000"/>
                <w:lang w:val="en-US" w:eastAsia="zh-CN"/>
              </w:rPr>
              <w:t xml:space="preserve"> intra-DU), without Reset, with the target to avoid data loss, and the additional delay of data recovery.</w:t>
            </w:r>
          </w:p>
        </w:tc>
      </w:tr>
    </w:tbl>
    <w:p w14:paraId="5512F8CB" w14:textId="77777777" w:rsidR="00EB50D0" w:rsidRDefault="00EB50D0" w:rsidP="00EB50D0">
      <w:pPr>
        <w:spacing w:after="0"/>
      </w:pPr>
    </w:p>
    <w:p w14:paraId="526E735F" w14:textId="3C4C0B41" w:rsidR="00EB50D0" w:rsidRDefault="00EB50D0" w:rsidP="00EB50D0">
      <w:pPr>
        <w:spacing w:after="0"/>
      </w:pPr>
      <w:r>
        <w:t>The following agreements were achieved in R2-119bis-e meeting [2]:</w:t>
      </w:r>
    </w:p>
    <w:p w14:paraId="724CE36B" w14:textId="77777777" w:rsidR="00EB50D0" w:rsidRDefault="00EB50D0" w:rsidP="00EB50D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50D0" w14:paraId="11E91578" w14:textId="77777777" w:rsidTr="00C0297C">
        <w:tc>
          <w:tcPr>
            <w:tcW w:w="9857" w:type="dxa"/>
            <w:shd w:val="clear" w:color="auto" w:fill="auto"/>
          </w:tcPr>
          <w:p w14:paraId="52F21EA7" w14:textId="77777777" w:rsidR="00EB50D0" w:rsidRPr="00E34824" w:rsidRDefault="00EB50D0" w:rsidP="00C0297C">
            <w:pPr>
              <w:rPr>
                <w:color w:val="000000"/>
                <w:lang w:val="en-US" w:eastAsia="zh-CN"/>
              </w:rPr>
            </w:pPr>
            <w:r w:rsidRPr="00E34824">
              <w:rPr>
                <w:color w:val="000000"/>
                <w:lang w:val="en-US" w:eastAsia="zh-CN"/>
              </w:rPr>
              <w:t>For UE processing, the following (not exhaustive) is assumed to be performed after receiving the cell switch command:</w:t>
            </w:r>
          </w:p>
          <w:p w14:paraId="2D8EC9F5" w14:textId="77777777" w:rsidR="00EB50D0" w:rsidRPr="00E34824" w:rsidRDefault="00EB50D0" w:rsidP="00C0297C">
            <w:pPr>
              <w:pStyle w:val="ListParagraph"/>
              <w:numPr>
                <w:ilvl w:val="0"/>
                <w:numId w:val="30"/>
              </w:numPr>
              <w:rPr>
                <w:color w:val="000000"/>
                <w:lang w:val="en-US" w:eastAsia="zh-CN"/>
              </w:rPr>
            </w:pPr>
            <w:r w:rsidRPr="00E34824">
              <w:rPr>
                <w:color w:val="000000"/>
                <w:lang w:val="en-US" w:eastAsia="zh-CN"/>
              </w:rPr>
              <w:t xml:space="preserve">MAC/RLC reset (when configured) </w:t>
            </w:r>
          </w:p>
          <w:p w14:paraId="59E674F3" w14:textId="77777777" w:rsidR="00EB50D0" w:rsidRPr="00E34824" w:rsidRDefault="00EB50D0" w:rsidP="00C0297C">
            <w:pPr>
              <w:pStyle w:val="ListParagraph"/>
              <w:numPr>
                <w:ilvl w:val="0"/>
                <w:numId w:val="30"/>
              </w:numPr>
              <w:rPr>
                <w:color w:val="000000"/>
                <w:lang w:val="en-US" w:eastAsia="zh-CN"/>
              </w:rPr>
            </w:pPr>
            <w:r w:rsidRPr="00E34824">
              <w:rPr>
                <w:color w:val="000000"/>
                <w:lang w:val="en-US" w:eastAsia="zh-CN"/>
              </w:rPr>
              <w:t>RF retuning (</w:t>
            </w:r>
            <w:proofErr w:type="gramStart"/>
            <w:r w:rsidRPr="00E34824">
              <w:rPr>
                <w:color w:val="000000"/>
                <w:lang w:val="en-US" w:eastAsia="zh-CN"/>
              </w:rPr>
              <w:t>e.g.</w:t>
            </w:r>
            <w:proofErr w:type="gramEnd"/>
            <w:r w:rsidRPr="00E34824">
              <w:rPr>
                <w:color w:val="000000"/>
                <w:lang w:val="en-US" w:eastAsia="zh-CN"/>
              </w:rPr>
              <w:t xml:space="preserve"> needed for inter-frequency), baseband retuning</w:t>
            </w:r>
          </w:p>
          <w:p w14:paraId="24374903" w14:textId="48917669" w:rsidR="00AB52D5" w:rsidRPr="00AB52D5" w:rsidRDefault="00AB52D5" w:rsidP="00AB52D5">
            <w:pPr>
              <w:rPr>
                <w:color w:val="000000"/>
                <w:lang w:val="en-US" w:eastAsia="zh-CN"/>
              </w:rPr>
            </w:pPr>
            <w:r w:rsidRPr="00AB52D5">
              <w:rPr>
                <w:color w:val="000000"/>
                <w:lang w:val="en-US" w:eastAsia="zh-CN"/>
              </w:rPr>
              <w:t xml:space="preserve">RAN2 assumes L1/2 mobility trigger information is conveyed in a MAC CE, FFS if the MAC CE or a DCI is used for the actual triggering. </w:t>
            </w:r>
          </w:p>
          <w:p w14:paraId="77F8B873" w14:textId="1B9EB55E" w:rsidR="00AB52D5" w:rsidRPr="00AB52D5" w:rsidRDefault="00AB52D5" w:rsidP="00AB52D5">
            <w:pPr>
              <w:rPr>
                <w:color w:val="000000"/>
                <w:lang w:val="en-US" w:eastAsia="zh-CN"/>
              </w:rPr>
            </w:pPr>
            <w:r w:rsidRPr="00AB52D5">
              <w:rPr>
                <w:color w:val="000000"/>
                <w:lang w:val="en-US" w:eastAsia="zh-CN"/>
              </w:rPr>
              <w:t xml:space="preserve">RAN2 assumes the MAC CE for L1/2 mobility trigger contains at least a candidate configuration index. </w:t>
            </w:r>
          </w:p>
          <w:p w14:paraId="1BC9151B" w14:textId="55A4FA45" w:rsidR="00AB52D5" w:rsidRPr="00AB52D5" w:rsidRDefault="00AB52D5" w:rsidP="00AB52D5">
            <w:pPr>
              <w:rPr>
                <w:color w:val="000000"/>
                <w:lang w:val="en-US" w:eastAsia="zh-CN"/>
              </w:rPr>
            </w:pPr>
            <w:r w:rsidRPr="00AB52D5">
              <w:rPr>
                <w:color w:val="000000"/>
                <w:lang w:val="en-US" w:eastAsia="zh-CN"/>
              </w:rPr>
              <w:t>FFS if it should be possible to perform SCell activation/deactivation (amongst SCells associated with the candidate configuration) simultaneously with L1 L2 mobility trigger MAC CE (if so, FFS how this is determined).</w:t>
            </w:r>
          </w:p>
          <w:p w14:paraId="0C3B7412" w14:textId="73803F57" w:rsidR="00AB52D5" w:rsidRPr="00AB52D5" w:rsidRDefault="00AB52D5" w:rsidP="00AB52D5">
            <w:pPr>
              <w:rPr>
                <w:color w:val="000000"/>
                <w:lang w:val="en-US" w:eastAsia="zh-CN"/>
              </w:rPr>
            </w:pPr>
            <w:r w:rsidRPr="00AB52D5">
              <w:rPr>
                <w:color w:val="000000"/>
                <w:lang w:val="en-US" w:eastAsia="zh-CN"/>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AB52D5">
              <w:rPr>
                <w:color w:val="000000"/>
                <w:lang w:val="en-US" w:eastAsia="zh-CN"/>
              </w:rPr>
              <w:t>RAN1, and</w:t>
            </w:r>
            <w:proofErr w:type="gramEnd"/>
            <w:r w:rsidRPr="00AB52D5">
              <w:rPr>
                <w:color w:val="000000"/>
                <w:lang w:val="en-US" w:eastAsia="zh-CN"/>
              </w:rPr>
              <w:t xml:space="preserve"> expect that RAN1 is working on this. </w:t>
            </w:r>
          </w:p>
          <w:p w14:paraId="5FE0800C" w14:textId="2EDB4227" w:rsidR="00AB52D5" w:rsidRPr="00AB52D5" w:rsidRDefault="00AB52D5" w:rsidP="00AB52D5">
            <w:pPr>
              <w:rPr>
                <w:color w:val="000000"/>
                <w:lang w:val="en-US" w:eastAsia="zh-CN"/>
              </w:rPr>
            </w:pPr>
            <w:r w:rsidRPr="00AB52D5">
              <w:rPr>
                <w:color w:val="000000"/>
                <w:lang w:val="en-US" w:eastAsia="zh-CN"/>
              </w:rPr>
              <w:t xml:space="preserve">RAN2 assumes RACH resource for CFRA for L1 L2 dynamic switch may be provided in RRC configuration (or potentially by MAC CE FFS). </w:t>
            </w:r>
          </w:p>
          <w:p w14:paraId="429D3E53" w14:textId="1EAEBFB4" w:rsidR="00AB52D5" w:rsidRPr="00AB52D5" w:rsidRDefault="00AB52D5" w:rsidP="00AB52D5">
            <w:pPr>
              <w:rPr>
                <w:color w:val="000000"/>
                <w:lang w:val="en-US" w:eastAsia="zh-CN"/>
              </w:rPr>
            </w:pPr>
            <w:r w:rsidRPr="00AB52D5">
              <w:rPr>
                <w:color w:val="000000"/>
                <w:lang w:val="en-US" w:eastAsia="zh-CN"/>
              </w:rPr>
              <w:t>FFS if the MAC CE can indicate TCI state(s) (or other beam info) to activate for the target Cell(s), dep on RAN1 progress.</w:t>
            </w:r>
          </w:p>
          <w:p w14:paraId="6AC9BC4C" w14:textId="77777777" w:rsidR="00EB50D0" w:rsidRDefault="00AB52D5" w:rsidP="00AB52D5">
            <w:pPr>
              <w:rPr>
                <w:color w:val="000000"/>
                <w:lang w:val="en-US" w:eastAsia="zh-CN"/>
              </w:rPr>
            </w:pPr>
            <w:r w:rsidRPr="00AB52D5">
              <w:rPr>
                <w:color w:val="000000"/>
                <w:lang w:val="en-US" w:eastAsia="zh-CN"/>
              </w:rPr>
              <w:t xml:space="preserve">R2 assumes that at L1L2 cell switch: Whether the UE performs partial or full MAC reset (FFS what partial reset is, </w:t>
            </w:r>
            <w:proofErr w:type="gramStart"/>
            <w:r w:rsidRPr="00AB52D5">
              <w:rPr>
                <w:color w:val="000000"/>
                <w:lang w:val="en-US" w:eastAsia="zh-CN"/>
              </w:rPr>
              <w:t>e.g.</w:t>
            </w:r>
            <w:proofErr w:type="gramEnd"/>
            <w:r w:rsidRPr="00AB52D5">
              <w:rPr>
                <w:color w:val="000000"/>
                <w:lang w:val="en-US" w:eastAsia="zh-CN"/>
              </w:rPr>
              <w:t xml:space="preserve"> to avoid data loss), re-establish RLC, perform data recovery with PDCP is explicitly controlled by the network. R2 assumes that this can be configured by RRC. FFS if MAC CE indication(s) is/are needed.</w:t>
            </w:r>
          </w:p>
          <w:p w14:paraId="792169E9" w14:textId="5849985C" w:rsidR="00C50AB4" w:rsidRPr="00505FCD" w:rsidRDefault="00C50AB4" w:rsidP="00AB52D5">
            <w:pPr>
              <w:rPr>
                <w:color w:val="000000"/>
                <w:lang w:val="en-US" w:eastAsia="zh-CN"/>
              </w:rPr>
            </w:pPr>
            <w:r>
              <w:rPr>
                <w:rFonts w:hint="eastAsia"/>
              </w:rPr>
              <w:t>R</w:t>
            </w:r>
            <w:r>
              <w:t>AN2 assumes that whether to use the unified TCI framework as the baseline for beam indication for L1L2 mobility is up to RAN1 (RAN2 observes that L1/L2 mobility need to support inter-freq cases).</w:t>
            </w:r>
          </w:p>
        </w:tc>
      </w:tr>
    </w:tbl>
    <w:p w14:paraId="22CE1867" w14:textId="16D8751F" w:rsidR="00342F8F" w:rsidRDefault="00342F8F" w:rsidP="005B6108">
      <w:pPr>
        <w:spacing w:after="0"/>
      </w:pPr>
    </w:p>
    <w:p w14:paraId="0CD81977" w14:textId="6657B00B" w:rsidR="00691BEF" w:rsidRDefault="00691BEF" w:rsidP="00691BEF">
      <w:pPr>
        <w:spacing w:after="0"/>
      </w:pPr>
      <w:r>
        <w:t>The following agreements were achieved in R2-1</w:t>
      </w:r>
      <w:r w:rsidR="00026B43">
        <w:t>20</w:t>
      </w:r>
      <w:r>
        <w:t xml:space="preserve"> meeting [</w:t>
      </w:r>
      <w:r w:rsidR="00026B43">
        <w:t>3</w:t>
      </w:r>
      <w:r>
        <w:t>]:</w:t>
      </w:r>
    </w:p>
    <w:p w14:paraId="5955A160" w14:textId="77777777" w:rsidR="00691BEF" w:rsidRDefault="00691BEF" w:rsidP="00691BE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91BEF" w14:paraId="11D91213" w14:textId="77777777" w:rsidTr="00C0297C">
        <w:tc>
          <w:tcPr>
            <w:tcW w:w="9631" w:type="dxa"/>
            <w:shd w:val="clear" w:color="auto" w:fill="auto"/>
          </w:tcPr>
          <w:p w14:paraId="05BAF2A8" w14:textId="57188297" w:rsidR="00BD78E9" w:rsidRPr="00BD78E9" w:rsidRDefault="00BD78E9" w:rsidP="00BD78E9">
            <w:pPr>
              <w:rPr>
                <w:color w:val="000000"/>
                <w:lang w:val="en-US" w:eastAsia="zh-CN"/>
              </w:rPr>
            </w:pPr>
            <w:r w:rsidRPr="00BD78E9">
              <w:rPr>
                <w:color w:val="000000"/>
                <w:lang w:val="en-US" w:eastAsia="zh-CN"/>
              </w:rPr>
              <w:t>The MAC CE agreed to carry LTM related information for cell switch is used for LTM triggering of the cell switch.</w:t>
            </w:r>
          </w:p>
          <w:p w14:paraId="6FFBBD8B" w14:textId="363341BF" w:rsidR="00BD78E9" w:rsidRPr="00BD78E9" w:rsidRDefault="00BD78E9" w:rsidP="00BD78E9">
            <w:pPr>
              <w:rPr>
                <w:color w:val="000000"/>
                <w:lang w:val="en-US" w:eastAsia="zh-CN"/>
              </w:rPr>
            </w:pPr>
            <w:r w:rsidRPr="00BD78E9">
              <w:rPr>
                <w:color w:val="000000"/>
                <w:lang w:val="en-US" w:eastAsia="zh-CN"/>
              </w:rPr>
              <w:t>LTM cell switch is supervised by a timer</w:t>
            </w:r>
          </w:p>
          <w:p w14:paraId="7E0145A0" w14:textId="04DEC62E" w:rsidR="00691BEF" w:rsidRPr="00EB50D0" w:rsidRDefault="00BD78E9" w:rsidP="00BD78E9">
            <w:pPr>
              <w:rPr>
                <w:color w:val="000000"/>
                <w:lang w:val="en-US" w:eastAsia="zh-CN"/>
              </w:rPr>
            </w:pPr>
            <w:r w:rsidRPr="00BD78E9">
              <w:rPr>
                <w:color w:val="000000"/>
                <w:lang w:val="en-US" w:eastAsia="zh-CN"/>
              </w:rPr>
              <w:lastRenderedPageBreak/>
              <w:t xml:space="preserve">UE arrival in the target cell </w:t>
            </w:r>
            <w:proofErr w:type="gramStart"/>
            <w:r w:rsidRPr="00BD78E9">
              <w:rPr>
                <w:color w:val="000000"/>
                <w:lang w:val="en-US" w:eastAsia="zh-CN"/>
              </w:rPr>
              <w:t>need</w:t>
            </w:r>
            <w:proofErr w:type="gramEnd"/>
            <w:r w:rsidRPr="00BD78E9">
              <w:rPr>
                <w:color w:val="000000"/>
                <w:lang w:val="en-US" w:eastAsia="zh-CN"/>
              </w:rPr>
              <w:t xml:space="preserve"> to be indicated (somehow)</w:t>
            </w:r>
          </w:p>
        </w:tc>
      </w:tr>
    </w:tbl>
    <w:p w14:paraId="0911D9AB" w14:textId="29BEC5F8" w:rsidR="00691BEF" w:rsidRDefault="00691BEF" w:rsidP="005B6108">
      <w:pPr>
        <w:spacing w:after="0"/>
      </w:pPr>
    </w:p>
    <w:p w14:paraId="7ED14B7B" w14:textId="1C3F9AB7" w:rsidR="0022238A" w:rsidRDefault="0022238A" w:rsidP="0022238A">
      <w:pPr>
        <w:spacing w:after="0"/>
      </w:pPr>
      <w:r>
        <w:t>The following agreements were achieved in R1-111 meeting [4]:</w:t>
      </w:r>
    </w:p>
    <w:p w14:paraId="3E49A2CC" w14:textId="77777777" w:rsidR="0022238A" w:rsidRDefault="0022238A" w:rsidP="0022238A">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2238A" w14:paraId="43A1679D" w14:textId="77777777" w:rsidTr="00C0297C">
        <w:tc>
          <w:tcPr>
            <w:tcW w:w="9631" w:type="dxa"/>
            <w:shd w:val="clear" w:color="auto" w:fill="auto"/>
          </w:tcPr>
          <w:p w14:paraId="6FF2F7B8" w14:textId="77777777" w:rsidR="00943D58" w:rsidRPr="00647DC4" w:rsidRDefault="00943D58" w:rsidP="00943D58">
            <w:pPr>
              <w:rPr>
                <w:rFonts w:ascii="Arial" w:hAnsi="Arial" w:cs="Arial"/>
                <w:highlight w:val="green"/>
                <w:lang w:eastAsia="ja-JP"/>
              </w:rPr>
            </w:pPr>
            <w:r w:rsidRPr="00647DC4">
              <w:rPr>
                <w:rFonts w:ascii="Arial" w:hAnsi="Arial" w:cs="Arial"/>
                <w:highlight w:val="green"/>
                <w:lang w:eastAsia="ja-JP"/>
              </w:rPr>
              <w:t>Agreement</w:t>
            </w:r>
          </w:p>
          <w:p w14:paraId="57165217" w14:textId="77777777" w:rsidR="00943D58" w:rsidRPr="00647DC4" w:rsidRDefault="00943D58" w:rsidP="00943D58">
            <w:pPr>
              <w:pStyle w:val="ListParagraph"/>
              <w:numPr>
                <w:ilvl w:val="0"/>
                <w:numId w:val="32"/>
              </w:numPr>
              <w:snapToGrid w:val="0"/>
              <w:spacing w:after="0"/>
              <w:contextualSpacing w:val="0"/>
              <w:jc w:val="both"/>
              <w:rPr>
                <w:rFonts w:ascii="Arial" w:eastAsia="Batang" w:hAnsi="Arial" w:cs="Arial"/>
              </w:rPr>
            </w:pPr>
            <w:r w:rsidRPr="00647DC4">
              <w:rPr>
                <w:rFonts w:ascii="Arial" w:hAnsi="Arial" w:cs="Arial"/>
              </w:rPr>
              <w:t>The beam indication of candidate cell(s) for Rel-18 LTM should be designed based on the following:</w:t>
            </w:r>
          </w:p>
          <w:p w14:paraId="0E582D20" w14:textId="77777777" w:rsidR="00943D58" w:rsidRPr="00647DC4" w:rsidRDefault="00943D58" w:rsidP="00943D58">
            <w:pPr>
              <w:pStyle w:val="ListParagraph"/>
              <w:numPr>
                <w:ilvl w:val="1"/>
                <w:numId w:val="32"/>
              </w:numPr>
              <w:snapToGrid w:val="0"/>
              <w:spacing w:after="0"/>
              <w:contextualSpacing w:val="0"/>
              <w:jc w:val="both"/>
              <w:rPr>
                <w:rFonts w:ascii="Arial" w:eastAsia="Batang" w:hAnsi="Arial" w:cs="Arial"/>
              </w:rPr>
            </w:pPr>
            <w:r w:rsidRPr="00647DC4">
              <w:rPr>
                <w:rFonts w:ascii="Arial" w:hAnsi="Arial" w:cs="Arial"/>
              </w:rPr>
              <w:t xml:space="preserve">Beam indication for Rel-18 LTM is designed based on Rel-17 unified TCI framework, if both serving cell and candidate cell support Rel-17 unified TCI framework </w:t>
            </w:r>
          </w:p>
          <w:p w14:paraId="67C7E643" w14:textId="77777777" w:rsidR="00943D58" w:rsidRPr="00647DC4" w:rsidRDefault="00943D58" w:rsidP="00943D58">
            <w:pPr>
              <w:pStyle w:val="ListParagraph"/>
              <w:numPr>
                <w:ilvl w:val="1"/>
                <w:numId w:val="32"/>
              </w:numPr>
              <w:snapToGrid w:val="0"/>
              <w:spacing w:after="0"/>
              <w:contextualSpacing w:val="0"/>
              <w:jc w:val="both"/>
              <w:rPr>
                <w:rFonts w:ascii="Arial" w:hAnsi="Arial" w:cs="Arial"/>
              </w:rPr>
            </w:pPr>
            <w:r w:rsidRPr="00647DC4">
              <w:rPr>
                <w:rFonts w:ascii="Arial" w:hAnsi="Arial" w:cs="Arial"/>
              </w:rPr>
              <w:t>FFS: whether/how to design mechanism for Beam indication for Rel-18 LTM when at least one from serving cell and candidate cell supports only Rel-15 TCI framework.</w:t>
            </w:r>
          </w:p>
          <w:p w14:paraId="7AD976AC" w14:textId="59592FE6" w:rsidR="00943D58" w:rsidRDefault="00943D58" w:rsidP="00943D58">
            <w:pPr>
              <w:pStyle w:val="ListParagraph"/>
              <w:numPr>
                <w:ilvl w:val="1"/>
                <w:numId w:val="32"/>
              </w:numPr>
              <w:snapToGrid w:val="0"/>
              <w:spacing w:after="0"/>
              <w:contextualSpacing w:val="0"/>
              <w:jc w:val="both"/>
              <w:rPr>
                <w:rFonts w:ascii="Arial" w:hAnsi="Arial" w:cs="Arial"/>
              </w:rPr>
            </w:pPr>
            <w:r w:rsidRPr="00647DC4">
              <w:rPr>
                <w:rFonts w:ascii="Arial" w:hAnsi="Arial" w:cs="Arial"/>
              </w:rPr>
              <w:t xml:space="preserve">Note: How and whether to indicate the new serving cell(s) and timing for beam indication are separately discussed </w:t>
            </w:r>
          </w:p>
          <w:p w14:paraId="4D8F6F55" w14:textId="77777777" w:rsidR="00A15CFA" w:rsidRPr="00647DC4" w:rsidRDefault="00A15CFA" w:rsidP="00A15CFA">
            <w:pPr>
              <w:pStyle w:val="ListParagraph"/>
              <w:snapToGrid w:val="0"/>
              <w:spacing w:after="0"/>
              <w:ind w:left="840"/>
              <w:contextualSpacing w:val="0"/>
              <w:jc w:val="both"/>
              <w:rPr>
                <w:rFonts w:ascii="Arial" w:hAnsi="Arial" w:cs="Arial"/>
              </w:rPr>
            </w:pPr>
          </w:p>
          <w:p w14:paraId="5AEB2A79" w14:textId="77777777" w:rsidR="00A15CFA" w:rsidRPr="00647DC4" w:rsidRDefault="00A15CFA" w:rsidP="00A15CFA">
            <w:pPr>
              <w:rPr>
                <w:rFonts w:ascii="Arial" w:eastAsia="Batang" w:hAnsi="Arial" w:cs="Arial"/>
                <w:highlight w:val="green"/>
                <w:lang w:eastAsia="ja-JP"/>
              </w:rPr>
            </w:pPr>
            <w:r w:rsidRPr="00647DC4">
              <w:rPr>
                <w:rFonts w:ascii="Arial" w:hAnsi="Arial" w:cs="Arial"/>
                <w:highlight w:val="green"/>
                <w:lang w:eastAsia="ja-JP"/>
              </w:rPr>
              <w:t>Agreement</w:t>
            </w:r>
          </w:p>
          <w:p w14:paraId="0AC94884" w14:textId="77777777" w:rsidR="00A15CFA" w:rsidRDefault="00A15CFA" w:rsidP="00A15CFA">
            <w:pPr>
              <w:numPr>
                <w:ilvl w:val="0"/>
                <w:numId w:val="32"/>
              </w:numPr>
              <w:spacing w:after="0"/>
              <w:rPr>
                <w:rFonts w:ascii="Arial" w:eastAsia="MS PGothic" w:hAnsi="Arial" w:cs="Arial"/>
              </w:rPr>
            </w:pPr>
            <w:r w:rsidRPr="00647DC4">
              <w:rPr>
                <w:rFonts w:ascii="Arial" w:hAnsi="Arial" w:cs="Arial"/>
              </w:rPr>
              <w:t xml:space="preserve">For beam indication timing for Rel-18 LTM, </w:t>
            </w:r>
          </w:p>
          <w:p w14:paraId="66EF9A49" w14:textId="77777777" w:rsidR="00A15CFA" w:rsidRDefault="00A15CFA" w:rsidP="00A15CFA">
            <w:pPr>
              <w:numPr>
                <w:ilvl w:val="1"/>
                <w:numId w:val="32"/>
              </w:numPr>
              <w:spacing w:after="0"/>
              <w:rPr>
                <w:rFonts w:ascii="Arial" w:eastAsia="MS PGothic" w:hAnsi="Arial" w:cs="Arial"/>
              </w:rPr>
            </w:pPr>
            <w:r w:rsidRPr="00647DC4">
              <w:rPr>
                <w:rFonts w:ascii="Arial" w:hAnsi="Arial" w:cs="Arial"/>
              </w:rPr>
              <w:t xml:space="preserve">Support Scenario 2: Beam indication together with cell switch command, </w:t>
            </w:r>
          </w:p>
          <w:p w14:paraId="10FED46A" w14:textId="77777777" w:rsidR="00A15CFA" w:rsidRDefault="00A15CFA" w:rsidP="00A15CFA">
            <w:pPr>
              <w:numPr>
                <w:ilvl w:val="2"/>
                <w:numId w:val="32"/>
              </w:numPr>
              <w:spacing w:after="0"/>
              <w:rPr>
                <w:rFonts w:ascii="Arial" w:eastAsia="MS PGothic" w:hAnsi="Arial" w:cs="Arial"/>
              </w:rPr>
            </w:pPr>
            <w:r w:rsidRPr="00647DC4">
              <w:rPr>
                <w:rFonts w:ascii="Arial" w:hAnsi="Arial" w:cs="Arial"/>
              </w:rPr>
              <w:t xml:space="preserve">For Rel-17 unified TCI framework, </w:t>
            </w:r>
          </w:p>
          <w:p w14:paraId="1B279D95" w14:textId="77777777" w:rsidR="00A15CFA" w:rsidRPr="00647DC4" w:rsidRDefault="00A15CFA" w:rsidP="00A15CFA">
            <w:pPr>
              <w:numPr>
                <w:ilvl w:val="3"/>
                <w:numId w:val="32"/>
              </w:numPr>
              <w:spacing w:after="0"/>
              <w:rPr>
                <w:rFonts w:ascii="Arial" w:eastAsia="MS PGothic" w:hAnsi="Arial" w:cs="Arial"/>
              </w:rPr>
            </w:pPr>
            <w:r w:rsidRPr="00647DC4">
              <w:rPr>
                <w:rFonts w:ascii="Arial" w:hAnsi="Arial" w:cs="Arial"/>
              </w:rPr>
              <w:t>Beam indication indicates TCI state for each target serving cell</w:t>
            </w:r>
          </w:p>
          <w:p w14:paraId="59D52403" w14:textId="77777777" w:rsidR="00A15CFA" w:rsidRPr="00647DC4" w:rsidRDefault="00A15CFA" w:rsidP="00A15CFA">
            <w:pPr>
              <w:numPr>
                <w:ilvl w:val="1"/>
                <w:numId w:val="32"/>
              </w:numPr>
              <w:spacing w:after="0"/>
              <w:rPr>
                <w:rFonts w:ascii="Arial" w:eastAsia="Batang" w:hAnsi="Arial" w:cs="Arial"/>
              </w:rPr>
            </w:pPr>
            <w:r w:rsidRPr="00647DC4">
              <w:rPr>
                <w:rFonts w:ascii="Arial" w:hAnsi="Arial" w:cs="Arial"/>
              </w:rPr>
              <w:t>FFS: Scenario 1: Beam indication before cell switch command</w:t>
            </w:r>
          </w:p>
          <w:p w14:paraId="60D35A7C" w14:textId="77777777" w:rsidR="00A15CFA" w:rsidRPr="00647DC4" w:rsidRDefault="00A15CFA" w:rsidP="00A15CFA">
            <w:pPr>
              <w:numPr>
                <w:ilvl w:val="1"/>
                <w:numId w:val="32"/>
              </w:numPr>
              <w:spacing w:after="0"/>
              <w:rPr>
                <w:rFonts w:ascii="Arial" w:eastAsia="Times New Roman" w:hAnsi="Arial" w:cs="Arial"/>
              </w:rPr>
            </w:pPr>
            <w:r w:rsidRPr="00647DC4">
              <w:rPr>
                <w:rFonts w:ascii="Arial" w:hAnsi="Arial" w:cs="Arial"/>
              </w:rPr>
              <w:t>FFS: Scenario 3: Beam indication after cell switch command</w:t>
            </w:r>
          </w:p>
          <w:p w14:paraId="62AB20BE" w14:textId="77777777" w:rsidR="0022238A" w:rsidRDefault="00A15CFA" w:rsidP="00A15CFA">
            <w:pPr>
              <w:rPr>
                <w:rFonts w:ascii="Arial" w:hAnsi="Arial" w:cs="Arial"/>
              </w:rPr>
            </w:pPr>
            <w:r w:rsidRPr="00647DC4">
              <w:rPr>
                <w:rFonts w:ascii="Arial" w:hAnsi="Arial" w:cs="Arial"/>
              </w:rPr>
              <w:t>FFS: Activation of TCI state(s) of target serving and/or candidate cell(s).</w:t>
            </w:r>
          </w:p>
          <w:p w14:paraId="5A14025F" w14:textId="77777777" w:rsidR="00220D9B" w:rsidRPr="00647DC4" w:rsidRDefault="00220D9B" w:rsidP="00220D9B">
            <w:pPr>
              <w:shd w:val="clear" w:color="auto" w:fill="FFFFFF"/>
              <w:spacing w:line="330" w:lineRule="atLeast"/>
              <w:rPr>
                <w:rFonts w:ascii="Arial" w:eastAsia="SimSun" w:hAnsi="Arial" w:cs="Arial"/>
                <w:color w:val="000000"/>
                <w:highlight w:val="green"/>
                <w:lang w:val="en-US" w:eastAsia="zh-CN"/>
              </w:rPr>
            </w:pPr>
            <w:r w:rsidRPr="00647DC4">
              <w:rPr>
                <w:rFonts w:ascii="Arial" w:hAnsi="Arial" w:cs="Arial"/>
                <w:highlight w:val="green"/>
                <w:lang w:eastAsia="x-none"/>
              </w:rPr>
              <w:t>Agreement</w:t>
            </w:r>
          </w:p>
          <w:p w14:paraId="4CABDF30" w14:textId="77777777" w:rsidR="00220D9B" w:rsidRPr="00647DC4" w:rsidRDefault="00220D9B" w:rsidP="00220D9B">
            <w:pPr>
              <w:rPr>
                <w:rFonts w:ascii="Arial" w:hAnsi="Arial" w:cs="Arial"/>
              </w:rPr>
            </w:pPr>
            <w:r w:rsidRPr="00647DC4">
              <w:rPr>
                <w:rFonts w:ascii="Arial" w:hAnsi="Arial" w:cs="Arial"/>
              </w:rPr>
              <w:t>On mechanism to acquire TA of the candidate cell(s) in Rel-18 LTM, at least support PDCCH ordered RACH.</w:t>
            </w:r>
          </w:p>
          <w:p w14:paraId="789E04C2" w14:textId="77777777" w:rsidR="00220D9B" w:rsidRPr="00647DC4" w:rsidRDefault="00220D9B" w:rsidP="00220D9B">
            <w:pPr>
              <w:numPr>
                <w:ilvl w:val="0"/>
                <w:numId w:val="32"/>
              </w:numPr>
              <w:spacing w:after="0"/>
              <w:rPr>
                <w:rFonts w:ascii="Arial" w:hAnsi="Arial" w:cs="Arial"/>
              </w:rPr>
            </w:pPr>
            <w:r w:rsidRPr="00647DC4">
              <w:rPr>
                <w:rFonts w:ascii="Arial" w:hAnsi="Arial" w:cs="Arial"/>
              </w:rPr>
              <w:t>The PDCCH order is only triggered by source cell</w:t>
            </w:r>
          </w:p>
          <w:p w14:paraId="61297BE3" w14:textId="77777777" w:rsidR="00220D9B" w:rsidRPr="00647DC4" w:rsidRDefault="00220D9B" w:rsidP="00220D9B">
            <w:pPr>
              <w:numPr>
                <w:ilvl w:val="0"/>
                <w:numId w:val="32"/>
              </w:numPr>
              <w:spacing w:after="0"/>
              <w:rPr>
                <w:rFonts w:ascii="Arial" w:hAnsi="Arial" w:cs="Arial"/>
              </w:rPr>
            </w:pPr>
            <w:r w:rsidRPr="00647DC4">
              <w:rPr>
                <w:rFonts w:ascii="Arial" w:hAnsi="Arial" w:cs="Arial"/>
              </w:rPr>
              <w:t>FFS: the details including content of DCI, RACH resource configuration, RAR transmission mechanism, etc.</w:t>
            </w:r>
          </w:p>
          <w:p w14:paraId="0F82A595" w14:textId="77777777" w:rsidR="00220D9B" w:rsidRPr="00647DC4" w:rsidRDefault="00220D9B" w:rsidP="00220D9B">
            <w:pPr>
              <w:numPr>
                <w:ilvl w:val="0"/>
                <w:numId w:val="32"/>
              </w:numPr>
              <w:spacing w:after="0"/>
              <w:rPr>
                <w:rFonts w:ascii="Arial" w:hAnsi="Arial" w:cs="Arial"/>
              </w:rPr>
            </w:pPr>
            <w:r w:rsidRPr="00647DC4">
              <w:rPr>
                <w:rFonts w:ascii="Arial" w:hAnsi="Arial" w:cs="Arial"/>
              </w:rPr>
              <w:t>Note: any other RACH-based solutions are for discussion separately</w:t>
            </w:r>
          </w:p>
          <w:p w14:paraId="1C1CA148" w14:textId="77777777" w:rsidR="00220D9B" w:rsidRDefault="00220D9B" w:rsidP="00A15CFA">
            <w:pPr>
              <w:rPr>
                <w:color w:val="000000"/>
                <w:lang w:val="en-US" w:eastAsia="zh-CN"/>
              </w:rPr>
            </w:pPr>
          </w:p>
          <w:p w14:paraId="11640520" w14:textId="77777777" w:rsidR="00F369CC" w:rsidRPr="00647DC4" w:rsidRDefault="00F369CC" w:rsidP="00F369CC">
            <w:pPr>
              <w:shd w:val="clear" w:color="auto" w:fill="FFFFFF"/>
              <w:rPr>
                <w:rFonts w:ascii="Arial" w:eastAsia="MS PGothic" w:hAnsi="Arial" w:cs="Arial"/>
                <w:color w:val="242424"/>
                <w:highlight w:val="green"/>
                <w:shd w:val="clear" w:color="auto" w:fill="FFFFFF"/>
                <w:lang w:val="en-US" w:eastAsia="zh-CN"/>
              </w:rPr>
            </w:pPr>
            <w:r w:rsidRPr="00647DC4">
              <w:rPr>
                <w:rFonts w:ascii="Arial" w:eastAsia="MS PGothic" w:hAnsi="Arial" w:cs="Arial"/>
                <w:color w:val="000000"/>
                <w:highlight w:val="green"/>
                <w:shd w:val="clear" w:color="auto" w:fill="FFFF00"/>
                <w:lang w:val="en-US" w:eastAsia="zh-CN"/>
              </w:rPr>
              <w:t>Agreement</w:t>
            </w:r>
            <w:r w:rsidRPr="00647DC4">
              <w:rPr>
                <w:rFonts w:ascii="Arial" w:eastAsia="MS PGothic" w:hAnsi="Arial" w:cs="Arial"/>
                <w:color w:val="242424"/>
                <w:highlight w:val="green"/>
                <w:shd w:val="clear" w:color="auto" w:fill="FFFFFF"/>
                <w:lang w:val="en-US" w:eastAsia="zh-CN"/>
              </w:rPr>
              <w:t> (Made in RAN1#110b-e)</w:t>
            </w:r>
          </w:p>
          <w:p w14:paraId="4525586B" w14:textId="77777777" w:rsidR="00F369CC" w:rsidRDefault="00F369CC" w:rsidP="00F369CC">
            <w:pPr>
              <w:shd w:val="clear" w:color="auto" w:fill="FFFFFF"/>
              <w:rPr>
                <w:rFonts w:ascii="Arial" w:eastAsia="DengXian" w:hAnsi="Arial" w:cs="Arial"/>
                <w:color w:val="000000"/>
                <w:lang w:val="en-US" w:eastAsia="zh-CN"/>
              </w:rPr>
            </w:pPr>
            <w:r w:rsidRPr="00647DC4">
              <w:rPr>
                <w:rFonts w:ascii="Arial" w:eastAsia="MS PGothic" w:hAnsi="Arial" w:cs="Arial"/>
                <w:color w:val="000000"/>
                <w:lang w:val="en-US" w:eastAsia="zh-CN"/>
              </w:rPr>
              <w:t>Support TA acquisition of candidate cell(s) before cell switch command is received in L1/L2 based mobility.</w:t>
            </w:r>
          </w:p>
          <w:p w14:paraId="44BDD8C3" w14:textId="77777777" w:rsidR="00F369CC" w:rsidRPr="00647DC4" w:rsidRDefault="00F369CC" w:rsidP="00F369CC">
            <w:pPr>
              <w:numPr>
                <w:ilvl w:val="0"/>
                <w:numId w:val="32"/>
              </w:numPr>
              <w:shd w:val="clear" w:color="auto" w:fill="FFFFFF"/>
              <w:spacing w:after="0"/>
              <w:rPr>
                <w:rFonts w:ascii="Arial" w:eastAsia="MS PGothic" w:hAnsi="Arial" w:cs="Arial"/>
                <w:color w:val="000000"/>
                <w:lang w:val="en-US" w:eastAsia="zh-CN"/>
              </w:rPr>
            </w:pPr>
            <w:r w:rsidRPr="00647DC4">
              <w:rPr>
                <w:rFonts w:ascii="Arial" w:eastAsia="MS PGothic" w:hAnsi="Arial" w:cs="Arial"/>
                <w:lang w:val="en-US" w:eastAsia="zh-CN"/>
              </w:rPr>
              <w:t>FFS: whether this can be applied to candidate cell when it is deactivated SCell (if defined in RAN2)</w:t>
            </w:r>
          </w:p>
          <w:p w14:paraId="0200E29E" w14:textId="77777777" w:rsidR="00F369CC" w:rsidRPr="00647DC4" w:rsidRDefault="00F369CC" w:rsidP="00F369CC">
            <w:pPr>
              <w:shd w:val="clear" w:color="auto" w:fill="FFFFFF"/>
              <w:rPr>
                <w:rFonts w:ascii="Arial" w:eastAsia="SimSun" w:hAnsi="Arial" w:cs="Arial"/>
                <w:color w:val="000000"/>
                <w:lang w:val="en-US" w:eastAsia="zh-CN"/>
              </w:rPr>
            </w:pPr>
          </w:p>
          <w:p w14:paraId="77028BE1" w14:textId="77777777" w:rsidR="00F369CC" w:rsidRPr="00647DC4" w:rsidRDefault="00F369CC" w:rsidP="00F369CC">
            <w:pPr>
              <w:shd w:val="clear" w:color="auto" w:fill="FFFFFF"/>
              <w:rPr>
                <w:rFonts w:ascii="Arial" w:eastAsia="SimSun" w:hAnsi="Arial" w:cs="Arial"/>
                <w:color w:val="000000"/>
                <w:highlight w:val="green"/>
                <w:lang w:val="en-US" w:eastAsia="zh-CN"/>
              </w:rPr>
            </w:pPr>
            <w:r w:rsidRPr="00647DC4">
              <w:rPr>
                <w:rFonts w:ascii="Arial" w:eastAsia="SimSun" w:hAnsi="Arial" w:cs="Arial"/>
                <w:color w:val="000000"/>
                <w:highlight w:val="green"/>
                <w:lang w:val="en-US" w:eastAsia="zh-CN"/>
              </w:rPr>
              <w:t>Agreement</w:t>
            </w:r>
          </w:p>
          <w:p w14:paraId="37BD37B1" w14:textId="77777777" w:rsidR="00F369CC" w:rsidRPr="001A0314" w:rsidRDefault="00F369CC" w:rsidP="00F369CC">
            <w:pPr>
              <w:shd w:val="clear" w:color="auto" w:fill="FFFFFF"/>
              <w:rPr>
                <w:rFonts w:ascii="Arial" w:hAnsi="Arial" w:cs="Arial"/>
                <w:color w:val="000000"/>
                <w:lang w:val="en-US" w:eastAsia="ja-JP"/>
              </w:rPr>
            </w:pPr>
            <w:r w:rsidRPr="00647DC4">
              <w:rPr>
                <w:rFonts w:ascii="Arial" w:eastAsia="SimSun" w:hAnsi="Arial" w:cs="Arial"/>
                <w:color w:val="000000"/>
                <w:lang w:val="en-US" w:eastAsia="zh-CN"/>
              </w:rPr>
              <w:t>For PDCCH ordered RACH in LTM, at least the following enhancements are supported</w:t>
            </w:r>
          </w:p>
          <w:p w14:paraId="710E62EE" w14:textId="77777777" w:rsidR="00F369CC" w:rsidRDefault="00F369CC" w:rsidP="00F369CC">
            <w:pPr>
              <w:numPr>
                <w:ilvl w:val="0"/>
                <w:numId w:val="32"/>
              </w:numPr>
              <w:shd w:val="clear" w:color="auto" w:fill="FFFFFF"/>
              <w:spacing w:after="0"/>
              <w:rPr>
                <w:rFonts w:ascii="Arial" w:eastAsia="SimSun" w:hAnsi="Arial" w:cs="Arial"/>
                <w:color w:val="000000"/>
                <w:lang w:val="en-US" w:eastAsia="zh-CN"/>
              </w:rPr>
            </w:pPr>
            <w:r w:rsidRPr="00647DC4">
              <w:rPr>
                <w:rFonts w:ascii="Arial" w:eastAsia="SimSun" w:hAnsi="Arial" w:cs="Arial"/>
                <w:color w:val="000000"/>
                <w:lang w:val="en-US" w:eastAsia="zh-CN"/>
              </w:rPr>
              <w:t>Introduce indication of candidate cell and/or RO of candidate cell in DCI</w:t>
            </w:r>
          </w:p>
          <w:p w14:paraId="4FF6384D" w14:textId="77777777" w:rsidR="00F369CC" w:rsidRDefault="00F369CC" w:rsidP="00F369CC">
            <w:pPr>
              <w:numPr>
                <w:ilvl w:val="0"/>
                <w:numId w:val="32"/>
              </w:numPr>
              <w:shd w:val="clear" w:color="auto" w:fill="FFFFFF"/>
              <w:spacing w:after="0"/>
              <w:rPr>
                <w:rFonts w:ascii="Arial" w:eastAsia="SimSun" w:hAnsi="Arial" w:cs="Arial"/>
                <w:color w:val="000000"/>
                <w:lang w:val="en-US" w:eastAsia="zh-CN"/>
              </w:rPr>
            </w:pPr>
            <w:r w:rsidRPr="00647DC4">
              <w:rPr>
                <w:rFonts w:ascii="Arial" w:eastAsia="SimSun" w:hAnsi="Arial" w:cs="Arial"/>
                <w:color w:val="000000"/>
                <w:lang w:val="en-US" w:eastAsia="zh-CN"/>
              </w:rPr>
              <w:t>configuration of RACH resource for candidate cell(s) is provided prior to the PDCCH order</w:t>
            </w:r>
          </w:p>
          <w:p w14:paraId="33DAB4EB" w14:textId="77777777" w:rsidR="00F369CC" w:rsidRPr="00647DC4" w:rsidRDefault="00F369CC" w:rsidP="00F369CC">
            <w:pPr>
              <w:numPr>
                <w:ilvl w:val="0"/>
                <w:numId w:val="32"/>
              </w:numPr>
              <w:shd w:val="clear" w:color="auto" w:fill="FFFFFF"/>
              <w:spacing w:after="0"/>
              <w:rPr>
                <w:rFonts w:ascii="Arial" w:eastAsia="SimSun" w:hAnsi="Arial" w:cs="Arial"/>
                <w:color w:val="000000"/>
                <w:lang w:val="en-US" w:eastAsia="zh-CN"/>
              </w:rPr>
            </w:pPr>
            <w:r w:rsidRPr="00647DC4">
              <w:rPr>
                <w:rFonts w:ascii="Arial" w:eastAsia="SimSun" w:hAnsi="Arial" w:cs="Arial"/>
                <w:color w:val="000000"/>
                <w:lang w:val="en-US" w:eastAsia="zh-CN"/>
              </w:rPr>
              <w:t>FFS: whether/how to transmit RAR</w:t>
            </w:r>
          </w:p>
          <w:p w14:paraId="685B7821" w14:textId="77777777" w:rsidR="00F369CC" w:rsidRPr="00647DC4" w:rsidRDefault="00F369CC" w:rsidP="00F369CC">
            <w:pPr>
              <w:shd w:val="clear" w:color="auto" w:fill="FFFFFF"/>
              <w:rPr>
                <w:rFonts w:ascii="Arial" w:eastAsia="SimSun" w:hAnsi="Arial" w:cs="Arial"/>
                <w:color w:val="000000"/>
                <w:lang w:val="en-US" w:eastAsia="zh-CN"/>
              </w:rPr>
            </w:pPr>
            <w:r w:rsidRPr="00647DC4">
              <w:rPr>
                <w:rFonts w:ascii="Arial" w:eastAsia="SimSun" w:hAnsi="Arial" w:cs="Arial"/>
                <w:color w:val="000000"/>
                <w:lang w:val="en-US" w:eastAsia="zh-CN"/>
              </w:rPr>
              <w:t> </w:t>
            </w:r>
          </w:p>
          <w:p w14:paraId="181C8540" w14:textId="77777777" w:rsidR="00F369CC" w:rsidRDefault="00F369CC" w:rsidP="00F369CC">
            <w:pPr>
              <w:pStyle w:val="ListParagraph"/>
              <w:ind w:left="360" w:hanging="360"/>
              <w:rPr>
                <w:rFonts w:ascii="Arial" w:eastAsia="SimSun" w:hAnsi="Arial" w:cs="Arial"/>
                <w:color w:val="000000"/>
                <w:lang w:val="en-US" w:eastAsia="zh-CN"/>
              </w:rPr>
            </w:pPr>
            <w:r w:rsidRPr="00647DC4">
              <w:rPr>
                <w:rFonts w:ascii="Arial" w:eastAsia="SimSun" w:hAnsi="Arial" w:cs="Arial"/>
                <w:color w:val="000000"/>
                <w:lang w:val="en-US" w:eastAsia="zh-CN"/>
              </w:rPr>
              <w:t> </w:t>
            </w:r>
            <w:r w:rsidRPr="00647DC4">
              <w:rPr>
                <w:rFonts w:ascii="Arial" w:eastAsia="SimSun" w:hAnsi="Arial" w:cs="Arial"/>
                <w:color w:val="000000"/>
                <w:highlight w:val="green"/>
                <w:lang w:val="en-US" w:eastAsia="zh-CN"/>
              </w:rPr>
              <w:t>Agreement</w:t>
            </w:r>
          </w:p>
          <w:p w14:paraId="19309403" w14:textId="77777777" w:rsidR="00F369CC" w:rsidRPr="00647DC4" w:rsidRDefault="00F369CC" w:rsidP="00F369CC">
            <w:pPr>
              <w:rPr>
                <w:rFonts w:ascii="Arial" w:hAnsi="Arial" w:cs="Arial"/>
                <w:highlight w:val="green"/>
              </w:rPr>
            </w:pPr>
            <w:r w:rsidRPr="00647DC4">
              <w:rPr>
                <w:rFonts w:ascii="Arial" w:hAnsi="Arial" w:cs="Arial"/>
              </w:rPr>
              <w:t>On whether RAR is needed for PDCCH ordered RACH for a candidate cell in LTM, the following alternatives are considered for further study</w:t>
            </w:r>
          </w:p>
          <w:p w14:paraId="77AAED8F" w14:textId="77777777" w:rsidR="00F369CC" w:rsidRPr="00647DC4" w:rsidRDefault="00F369CC" w:rsidP="00F369CC">
            <w:pPr>
              <w:numPr>
                <w:ilvl w:val="0"/>
                <w:numId w:val="32"/>
              </w:numPr>
              <w:spacing w:after="0"/>
              <w:rPr>
                <w:rFonts w:ascii="Arial" w:hAnsi="Arial" w:cs="Arial"/>
              </w:rPr>
            </w:pPr>
            <w:r w:rsidRPr="00647DC4">
              <w:rPr>
                <w:rFonts w:ascii="Arial" w:hAnsi="Arial" w:cs="Arial"/>
              </w:rPr>
              <w:t>Alt 1: RAR is needed</w:t>
            </w:r>
          </w:p>
          <w:p w14:paraId="7368892C" w14:textId="77777777" w:rsidR="00F369CC" w:rsidRPr="00647DC4" w:rsidRDefault="00F369CC" w:rsidP="00F369CC">
            <w:pPr>
              <w:numPr>
                <w:ilvl w:val="0"/>
                <w:numId w:val="32"/>
              </w:numPr>
              <w:spacing w:after="0"/>
              <w:rPr>
                <w:rFonts w:ascii="Arial" w:hAnsi="Arial" w:cs="Arial"/>
              </w:rPr>
            </w:pPr>
            <w:r w:rsidRPr="00647DC4">
              <w:rPr>
                <w:rFonts w:ascii="Arial" w:hAnsi="Arial" w:cs="Arial"/>
              </w:rPr>
              <w:t>Alt 2: RAR is not needed</w:t>
            </w:r>
          </w:p>
          <w:p w14:paraId="0C635180" w14:textId="77777777" w:rsidR="00F369CC" w:rsidRPr="00647DC4" w:rsidRDefault="00F369CC" w:rsidP="00F369CC">
            <w:pPr>
              <w:numPr>
                <w:ilvl w:val="1"/>
                <w:numId w:val="32"/>
              </w:numPr>
              <w:spacing w:after="0"/>
              <w:rPr>
                <w:rFonts w:ascii="Arial" w:hAnsi="Arial" w:cs="Arial"/>
              </w:rPr>
            </w:pPr>
            <w:r w:rsidRPr="00647DC4">
              <w:rPr>
                <w:rFonts w:ascii="Arial" w:hAnsi="Arial" w:cs="Arial"/>
              </w:rPr>
              <w:t>Note: If Alt 2 is supported, TA value of candidate cell is indicated in cell switch command</w:t>
            </w:r>
          </w:p>
          <w:p w14:paraId="593A605C" w14:textId="77777777" w:rsidR="00F369CC" w:rsidRPr="00647DC4" w:rsidRDefault="00F369CC" w:rsidP="00F369CC">
            <w:pPr>
              <w:numPr>
                <w:ilvl w:val="0"/>
                <w:numId w:val="32"/>
              </w:numPr>
              <w:spacing w:after="0"/>
              <w:rPr>
                <w:rFonts w:ascii="Arial" w:hAnsi="Arial" w:cs="Arial"/>
              </w:rPr>
            </w:pPr>
            <w:r w:rsidRPr="00647DC4">
              <w:rPr>
                <w:rFonts w:ascii="Arial" w:hAnsi="Arial" w:cs="Arial"/>
              </w:rPr>
              <w:t>Alt 3: whether RAR is needed can be configured</w:t>
            </w:r>
          </w:p>
          <w:p w14:paraId="5B40D2A6" w14:textId="77777777" w:rsidR="00D60E6F" w:rsidRPr="00647DC4" w:rsidRDefault="00D60E6F" w:rsidP="00D60E6F">
            <w:pPr>
              <w:rPr>
                <w:rFonts w:ascii="Arial" w:eastAsia="Batang" w:hAnsi="Arial" w:cs="Arial"/>
                <w:highlight w:val="green"/>
              </w:rPr>
            </w:pPr>
            <w:r w:rsidRPr="00647DC4">
              <w:rPr>
                <w:rFonts w:ascii="Arial" w:hAnsi="Arial" w:cs="Arial"/>
                <w:highlight w:val="green"/>
              </w:rPr>
              <w:t>Agreement</w:t>
            </w:r>
          </w:p>
          <w:p w14:paraId="60DE1EAB" w14:textId="77777777" w:rsidR="00D60E6F" w:rsidRPr="00647DC4" w:rsidRDefault="00D60E6F" w:rsidP="00D60E6F">
            <w:pPr>
              <w:numPr>
                <w:ilvl w:val="0"/>
                <w:numId w:val="32"/>
              </w:numPr>
              <w:spacing w:after="0"/>
              <w:rPr>
                <w:rFonts w:ascii="Arial" w:hAnsi="Arial" w:cs="Arial"/>
                <w:lang w:eastAsia="zh-CN"/>
              </w:rPr>
            </w:pPr>
            <w:r w:rsidRPr="00647DC4">
              <w:rPr>
                <w:rFonts w:ascii="Arial" w:hAnsi="Arial" w:cs="Arial"/>
                <w:lang w:eastAsia="zh-CN"/>
              </w:rPr>
              <w:t xml:space="preserve">TA updating </w:t>
            </w:r>
            <w:r w:rsidRPr="00647DC4">
              <w:rPr>
                <w:rFonts w:ascii="Arial" w:eastAsia="DengXian" w:hAnsi="Arial" w:cs="Arial"/>
                <w:lang w:eastAsia="zh-CN"/>
              </w:rPr>
              <w:t>(</w:t>
            </w:r>
            <w:proofErr w:type="gramStart"/>
            <w:r w:rsidRPr="00647DC4">
              <w:rPr>
                <w:rFonts w:ascii="Arial" w:eastAsia="DengXian" w:hAnsi="Arial" w:cs="Arial"/>
                <w:lang w:eastAsia="zh-CN"/>
              </w:rPr>
              <w:t>i.e.</w:t>
            </w:r>
            <w:proofErr w:type="gramEnd"/>
            <w:r w:rsidRPr="00647DC4">
              <w:rPr>
                <w:rFonts w:ascii="Arial" w:eastAsia="DengXian" w:hAnsi="Arial" w:cs="Arial"/>
                <w:lang w:eastAsia="zh-CN"/>
              </w:rPr>
              <w:t xml:space="preserve"> re-</w:t>
            </w:r>
            <w:r w:rsidRPr="00647DC4">
              <w:rPr>
                <w:rFonts w:ascii="Arial" w:hAnsi="Arial" w:cs="Arial"/>
                <w:lang w:eastAsia="zh-CN"/>
              </w:rPr>
              <w:t>acquisition</w:t>
            </w:r>
            <w:r w:rsidRPr="00647DC4">
              <w:rPr>
                <w:rFonts w:ascii="Arial" w:eastAsia="DengXian" w:hAnsi="Arial" w:cs="Arial"/>
                <w:lang w:eastAsia="zh-CN"/>
              </w:rPr>
              <w:t xml:space="preserve"> of TA)</w:t>
            </w:r>
            <w:r w:rsidRPr="00647DC4">
              <w:rPr>
                <w:rFonts w:ascii="Arial" w:hAnsi="Arial" w:cs="Arial"/>
                <w:lang w:eastAsia="zh-CN"/>
              </w:rPr>
              <w:t xml:space="preserve"> for candidate cell can be triggered by NW. </w:t>
            </w:r>
          </w:p>
          <w:p w14:paraId="19B804EB" w14:textId="7DEB1C4E" w:rsidR="00F369CC" w:rsidRPr="00D60E6F" w:rsidRDefault="00D60E6F" w:rsidP="00A15CFA">
            <w:pPr>
              <w:numPr>
                <w:ilvl w:val="1"/>
                <w:numId w:val="32"/>
              </w:numPr>
              <w:spacing w:after="0"/>
              <w:rPr>
                <w:rFonts w:ascii="Arial" w:eastAsia="DengXian" w:hAnsi="Arial" w:cs="Arial"/>
                <w:lang w:eastAsia="zh-CN"/>
              </w:rPr>
            </w:pPr>
            <w:r w:rsidRPr="00647DC4">
              <w:rPr>
                <w:rFonts w:ascii="Arial" w:hAnsi="Arial" w:cs="Arial"/>
                <w:lang w:eastAsia="zh-CN"/>
              </w:rPr>
              <w:lastRenderedPageBreak/>
              <w:t>same triggering mechanism reuse the initial TA acquisition, i.e., PDCCH order triggered RACH in a candidate cell</w:t>
            </w:r>
          </w:p>
        </w:tc>
      </w:tr>
    </w:tbl>
    <w:p w14:paraId="16BD7F82" w14:textId="77777777" w:rsidR="0022238A" w:rsidRDefault="0022238A" w:rsidP="005B6108">
      <w:pPr>
        <w:spacing w:after="0"/>
      </w:pPr>
    </w:p>
    <w:p w14:paraId="5C9949EC" w14:textId="0C11CDEB" w:rsidR="00431E48" w:rsidRPr="00320A6B" w:rsidRDefault="00E73BB1" w:rsidP="005B6108">
      <w:pPr>
        <w:spacing w:after="0"/>
      </w:pPr>
      <w:r>
        <w:t>This contribution discusses</w:t>
      </w:r>
      <w:r w:rsidR="009435E8">
        <w:t xml:space="preserve"> TA acquisition and beam management for LTM.</w:t>
      </w:r>
    </w:p>
    <w:p w14:paraId="05C6543A" w14:textId="10F9F991" w:rsidR="00B923E3" w:rsidRDefault="00CD4C7B" w:rsidP="004E5D6F">
      <w:pPr>
        <w:pStyle w:val="Heading1"/>
      </w:pPr>
      <w:r w:rsidRPr="00320A6B">
        <w:t>2</w:t>
      </w:r>
      <w:r w:rsidRPr="00320A6B">
        <w:tab/>
      </w:r>
      <w:r w:rsidR="00E1081F">
        <w:t>Discussion</w:t>
      </w:r>
    </w:p>
    <w:p w14:paraId="2AFD0144" w14:textId="2BAB1ECF" w:rsidR="0000697F" w:rsidRDefault="0000697F" w:rsidP="0000697F">
      <w:pPr>
        <w:pStyle w:val="Heading2"/>
      </w:pPr>
      <w:r>
        <w:t>2.1</w:t>
      </w:r>
      <w:r>
        <w:tab/>
      </w:r>
      <w:r w:rsidR="006518A0">
        <w:t>TA acquisition</w:t>
      </w:r>
      <w:r w:rsidR="00BA603F">
        <w:t xml:space="preserve"> </w:t>
      </w:r>
      <w:r w:rsidR="003A2637">
        <w:t>of candidate LTM cell</w:t>
      </w:r>
      <w:r w:rsidR="00AF4D11">
        <w:t xml:space="preserve"> </w:t>
      </w:r>
    </w:p>
    <w:p w14:paraId="594B4377" w14:textId="77777777" w:rsidR="00AF64A7" w:rsidRDefault="00703D03" w:rsidP="005A37C3">
      <w:r>
        <w:t xml:space="preserve">The UE needs to perform UL synchronization with a candidate LTM cell prior to </w:t>
      </w:r>
      <w:r w:rsidR="00323E58">
        <w:t>accessing</w:t>
      </w:r>
      <w:r>
        <w:t xml:space="preserve"> </w:t>
      </w:r>
      <w:r w:rsidR="00AF64A7">
        <w:t xml:space="preserve">the </w:t>
      </w:r>
      <w:r>
        <w:t xml:space="preserve">cell. </w:t>
      </w:r>
      <w:r w:rsidR="00323E58">
        <w:t xml:space="preserve">RAN2#119bis-e </w:t>
      </w:r>
      <w:r w:rsidR="009C1C65">
        <w:t xml:space="preserve">agreed that both RACH-based LTM and RACH-less LTM </w:t>
      </w:r>
      <w:r w:rsidR="00061598">
        <w:t>(if determined to be feasible</w:t>
      </w:r>
      <w:r w:rsidR="00B50453">
        <w:t xml:space="preserve"> </w:t>
      </w:r>
      <w:r w:rsidR="00061598">
        <w:t>by RAN1)</w:t>
      </w:r>
      <w:r w:rsidR="00660ADD">
        <w:t xml:space="preserve"> shall be supported. </w:t>
      </w:r>
    </w:p>
    <w:p w14:paraId="047DD18A" w14:textId="798CD5A6" w:rsidR="00AF64A7" w:rsidRDefault="00660ADD" w:rsidP="00AF64A7">
      <w:pPr>
        <w:pStyle w:val="ListParagraph"/>
        <w:numPr>
          <w:ilvl w:val="0"/>
          <w:numId w:val="32"/>
        </w:numPr>
      </w:pPr>
      <w:r>
        <w:t>In case of RACH-based LTM, the UE</w:t>
      </w:r>
      <w:r w:rsidR="005F4BA4">
        <w:t xml:space="preserve"> performs RACH after receiving the cell switch </w:t>
      </w:r>
      <w:proofErr w:type="gramStart"/>
      <w:r w:rsidR="005F4BA4">
        <w:t>command, and</w:t>
      </w:r>
      <w:proofErr w:type="gramEnd"/>
      <w:r>
        <w:t xml:space="preserve"> acquires the TA value for the target cell as part of </w:t>
      </w:r>
      <w:r w:rsidR="005F4BA4">
        <w:t>the RACH</w:t>
      </w:r>
      <w:r>
        <w:t xml:space="preserve"> procedure.</w:t>
      </w:r>
    </w:p>
    <w:p w14:paraId="5AAD4447" w14:textId="6A64F985" w:rsidR="00703D03" w:rsidRDefault="00AF64A7" w:rsidP="00AF64A7">
      <w:pPr>
        <w:pStyle w:val="ListParagraph"/>
        <w:numPr>
          <w:ilvl w:val="0"/>
          <w:numId w:val="32"/>
        </w:numPr>
      </w:pPr>
      <w:r>
        <w:t>In case of RACH-less LTM, t</w:t>
      </w:r>
      <w:r w:rsidR="009704EA">
        <w:t xml:space="preserve">he </w:t>
      </w:r>
      <w:r>
        <w:t>UE needs to acquire the TA value for the candidate cell prior to the cell switch procedure.</w:t>
      </w:r>
    </w:p>
    <w:p w14:paraId="5338F306" w14:textId="77777777" w:rsidR="007E77D0" w:rsidRDefault="001046D6" w:rsidP="005A37C3">
      <w:r>
        <w:t xml:space="preserve">For RACH-less LTM, </w:t>
      </w:r>
      <w:r w:rsidR="0030679C">
        <w:t xml:space="preserve">RAN1#111 agreed that </w:t>
      </w:r>
      <w:r w:rsidR="00B6795D">
        <w:t xml:space="preserve">the </w:t>
      </w:r>
      <w:r w:rsidR="0030679C">
        <w:t xml:space="preserve">TA of the candidate cell can be acquired </w:t>
      </w:r>
      <w:r w:rsidR="00206EE5">
        <w:t>via PDCCH-ordered RACH</w:t>
      </w:r>
      <w:r w:rsidR="004B57F0">
        <w:t xml:space="preserve">, where the PDCCH order </w:t>
      </w:r>
      <w:r w:rsidR="00B1024B">
        <w:t>originates from</w:t>
      </w:r>
      <w:r w:rsidR="004B57F0">
        <w:t xml:space="preserve"> the source cell</w:t>
      </w:r>
      <w:r w:rsidR="00B1024B">
        <w:t xml:space="preserve"> and indicates the </w:t>
      </w:r>
      <w:r w:rsidR="004E1659">
        <w:t xml:space="preserve">candidate cell and/or RO of the candidate cell in DCI. </w:t>
      </w:r>
      <w:r w:rsidR="00271271">
        <w:t xml:space="preserve">The configuration of the RACH resource for the candidate cell(s) is provided prior to the PDCCH order. </w:t>
      </w:r>
    </w:p>
    <w:p w14:paraId="0C18EA3A" w14:textId="5F2BA436" w:rsidR="004433E6" w:rsidRDefault="004433E6" w:rsidP="005A37C3">
      <w:r>
        <w:t xml:space="preserve">RAN1 is still discussing whether RAR is needed or not for the </w:t>
      </w:r>
      <w:r w:rsidR="00A82710">
        <w:t>PDCCH-ordered RACH for a candidate LTM cell</w:t>
      </w:r>
      <w:r w:rsidR="00EF0516">
        <w:t>:</w:t>
      </w:r>
    </w:p>
    <w:p w14:paraId="28478F59" w14:textId="7917329C" w:rsidR="00EF0516" w:rsidRDefault="00EF0516" w:rsidP="00EF0516">
      <w:pPr>
        <w:pStyle w:val="ListParagraph"/>
        <w:numPr>
          <w:ilvl w:val="0"/>
          <w:numId w:val="32"/>
        </w:numPr>
      </w:pPr>
      <w:r>
        <w:t xml:space="preserve">If RAR is used (Alt-1), </w:t>
      </w:r>
      <w:r w:rsidR="00350D94">
        <w:t>the RAR</w:t>
      </w:r>
      <w:r w:rsidR="00AD0F34">
        <w:t xml:space="preserve"> can carry the TA value of the candidate cell</w:t>
      </w:r>
      <w:r w:rsidR="0026477B">
        <w:t xml:space="preserve">. In this case, </w:t>
      </w:r>
      <w:r w:rsidR="001F43B7">
        <w:t>the LTM cell switch command does not need to indicate the TA value to the UE.</w:t>
      </w:r>
    </w:p>
    <w:p w14:paraId="5B6337D1" w14:textId="0CFFC7AF" w:rsidR="00AD0F34" w:rsidRDefault="00AD0F34" w:rsidP="00EF0516">
      <w:pPr>
        <w:pStyle w:val="ListParagraph"/>
        <w:numPr>
          <w:ilvl w:val="0"/>
          <w:numId w:val="32"/>
        </w:numPr>
      </w:pPr>
      <w:r>
        <w:t>If RAR is not used</w:t>
      </w:r>
      <w:r w:rsidR="00D308DF">
        <w:t xml:space="preserve"> (Alt-2), </w:t>
      </w:r>
      <w:r w:rsidR="002504C7">
        <w:t xml:space="preserve">the TA value </w:t>
      </w:r>
      <w:r w:rsidR="000B5B63">
        <w:t xml:space="preserve">of the candidate cell should be separately indicated to the UE. </w:t>
      </w:r>
      <w:r w:rsidR="00021ADB">
        <w:t xml:space="preserve">Since the TA value </w:t>
      </w:r>
      <w:r w:rsidR="002E66EF">
        <w:t xml:space="preserve">for the candidate cell </w:t>
      </w:r>
      <w:r w:rsidR="003F713E">
        <w:t xml:space="preserve">is only needed by the UE when the cell switch </w:t>
      </w:r>
      <w:r w:rsidR="002E66EF">
        <w:t xml:space="preserve">to that cell </w:t>
      </w:r>
      <w:r w:rsidR="003F713E">
        <w:t>is triggered</w:t>
      </w:r>
      <w:r w:rsidR="002E66EF">
        <w:t xml:space="preserve">, the TA value can be provided in the </w:t>
      </w:r>
      <w:r w:rsidR="004901A6">
        <w:t>LTM cell switch command.</w:t>
      </w:r>
      <w:r w:rsidR="003F713E">
        <w:t xml:space="preserve"> </w:t>
      </w:r>
    </w:p>
    <w:p w14:paraId="3F6AB67A" w14:textId="0DA93BE9" w:rsidR="00BA6224" w:rsidRPr="004901A6" w:rsidRDefault="00AC791B" w:rsidP="005A37C3">
      <w:pPr>
        <w:rPr>
          <w:b/>
          <w:bCs/>
        </w:rPr>
      </w:pPr>
      <w:r>
        <w:rPr>
          <w:b/>
          <w:bCs/>
        </w:rPr>
        <w:t>Proposal</w:t>
      </w:r>
      <w:r w:rsidR="004901A6">
        <w:rPr>
          <w:b/>
          <w:bCs/>
        </w:rPr>
        <w:t xml:space="preserve"> 1: </w:t>
      </w:r>
      <w:r w:rsidR="00CC6F3A">
        <w:rPr>
          <w:b/>
          <w:bCs/>
        </w:rPr>
        <w:t xml:space="preserve">If </w:t>
      </w:r>
      <w:bookmarkStart w:id="0" w:name="_Hlk127184220"/>
      <w:r w:rsidR="00CC6F3A">
        <w:rPr>
          <w:b/>
          <w:bCs/>
        </w:rPr>
        <w:t xml:space="preserve">PDCCH-ordered RACH </w:t>
      </w:r>
      <w:bookmarkEnd w:id="0"/>
      <w:r w:rsidR="00CC6F3A">
        <w:rPr>
          <w:b/>
          <w:bCs/>
        </w:rPr>
        <w:t>is used for a candidate LTM cell, t</w:t>
      </w:r>
      <w:r w:rsidR="00E77622">
        <w:rPr>
          <w:b/>
          <w:bCs/>
        </w:rPr>
        <w:t xml:space="preserve">he </w:t>
      </w:r>
      <w:r w:rsidR="0022419C">
        <w:rPr>
          <w:b/>
          <w:bCs/>
        </w:rPr>
        <w:t xml:space="preserve">LTM cell switch command shall </w:t>
      </w:r>
      <w:r w:rsidR="00E77622">
        <w:rPr>
          <w:b/>
          <w:bCs/>
        </w:rPr>
        <w:t>carry</w:t>
      </w:r>
      <w:r w:rsidR="0022419C">
        <w:rPr>
          <w:b/>
          <w:bCs/>
        </w:rPr>
        <w:t xml:space="preserve"> the TA value for </w:t>
      </w:r>
      <w:r w:rsidR="00E77622">
        <w:rPr>
          <w:b/>
          <w:bCs/>
        </w:rPr>
        <w:t>a</w:t>
      </w:r>
      <w:r w:rsidR="0022419C">
        <w:rPr>
          <w:b/>
          <w:bCs/>
        </w:rPr>
        <w:t xml:space="preserve"> candidate </w:t>
      </w:r>
      <w:r w:rsidR="00A558AA">
        <w:rPr>
          <w:b/>
          <w:bCs/>
        </w:rPr>
        <w:t xml:space="preserve">LTM </w:t>
      </w:r>
      <w:r w:rsidR="0022419C">
        <w:rPr>
          <w:b/>
          <w:bCs/>
        </w:rPr>
        <w:t>cell</w:t>
      </w:r>
      <w:r w:rsidR="00E77622">
        <w:rPr>
          <w:b/>
          <w:bCs/>
        </w:rPr>
        <w:t xml:space="preserve"> if </w:t>
      </w:r>
      <w:r w:rsidR="00663ADE">
        <w:rPr>
          <w:b/>
          <w:bCs/>
        </w:rPr>
        <w:t>RAR</w:t>
      </w:r>
      <w:r w:rsidR="001C2DF4">
        <w:rPr>
          <w:b/>
          <w:bCs/>
        </w:rPr>
        <w:t xml:space="preserve"> is not used.</w:t>
      </w:r>
    </w:p>
    <w:p w14:paraId="2C4B992D" w14:textId="77777777" w:rsidR="009A3254" w:rsidRDefault="00785B3D" w:rsidP="005A37C3">
      <w:r>
        <w:t xml:space="preserve">Additionally, in case of inter-DU LTM, the TA value is calculated by the candidate DU </w:t>
      </w:r>
      <w:r w:rsidR="001F2C7B">
        <w:t>whereas LTM is trig</w:t>
      </w:r>
      <w:r w:rsidR="00177217">
        <w:t xml:space="preserve">gered by the serving DU. If RAR is not used for </w:t>
      </w:r>
      <w:r w:rsidR="00177217" w:rsidRPr="00177217">
        <w:t>PDCCH-ordered RACH</w:t>
      </w:r>
      <w:r w:rsidR="00177217">
        <w:t xml:space="preserve"> for a candidate cell of a different DU, </w:t>
      </w:r>
      <w:r w:rsidR="008E00D0">
        <w:t>the TA value must be backhauled from the candidate DU to the serving DU via the CU.</w:t>
      </w:r>
      <w:r w:rsidR="00591B2B">
        <w:t xml:space="preserve"> This backhauling has </w:t>
      </w:r>
      <w:r w:rsidR="00BF5BDF">
        <w:t xml:space="preserve">typical </w:t>
      </w:r>
      <w:r w:rsidR="00591B2B">
        <w:t xml:space="preserve">latency </w:t>
      </w:r>
      <w:r w:rsidR="00BF5BDF">
        <w:t xml:space="preserve">that is larger than </w:t>
      </w:r>
      <w:r w:rsidR="00080D32">
        <w:t xml:space="preserve">an RAR window which would have a size less than 10ms in licensed spectrum. </w:t>
      </w:r>
      <w:r w:rsidR="009A3254">
        <w:t>Furthermore, the backhauling would have to repeat for each TA updating triggered by the network.</w:t>
      </w:r>
    </w:p>
    <w:p w14:paraId="64E2B079" w14:textId="1098B558" w:rsidR="0022419C" w:rsidRDefault="00232D59" w:rsidP="005A37C3">
      <w:pPr>
        <w:rPr>
          <w:b/>
          <w:bCs/>
        </w:rPr>
      </w:pPr>
      <w:r>
        <w:rPr>
          <w:b/>
          <w:bCs/>
        </w:rPr>
        <w:t>Observation 1</w:t>
      </w:r>
      <w:r w:rsidR="001532CF">
        <w:rPr>
          <w:b/>
          <w:bCs/>
        </w:rPr>
        <w:t>a</w:t>
      </w:r>
      <w:r>
        <w:rPr>
          <w:b/>
          <w:bCs/>
        </w:rPr>
        <w:t xml:space="preserve">: If RAR is not used for PDCCH-ordered RACH for a candidate LTM cell served by a different DU than the UE’s serving DU, </w:t>
      </w:r>
      <w:r w:rsidR="001532CF">
        <w:rPr>
          <w:b/>
          <w:bCs/>
        </w:rPr>
        <w:t>inter-DU forwarding of the TA value is required.</w:t>
      </w:r>
    </w:p>
    <w:p w14:paraId="690FA218" w14:textId="6E1835AE" w:rsidR="001532CF" w:rsidRDefault="001532CF" w:rsidP="005A37C3">
      <w:r>
        <w:rPr>
          <w:b/>
          <w:bCs/>
        </w:rPr>
        <w:t xml:space="preserve">Observation 1b: </w:t>
      </w:r>
      <w:r w:rsidR="00152871">
        <w:rPr>
          <w:b/>
          <w:bCs/>
        </w:rPr>
        <w:t xml:space="preserve">Forwarding the TA value via the </w:t>
      </w:r>
      <w:r w:rsidR="001932F6">
        <w:rPr>
          <w:b/>
          <w:bCs/>
        </w:rPr>
        <w:t>backhaul</w:t>
      </w:r>
      <w:r w:rsidR="00152871">
        <w:rPr>
          <w:b/>
          <w:bCs/>
        </w:rPr>
        <w:t xml:space="preserve"> may have latency larger than </w:t>
      </w:r>
      <w:r w:rsidR="00EA7E6E">
        <w:rPr>
          <w:b/>
          <w:bCs/>
        </w:rPr>
        <w:t>a RAR window size.</w:t>
      </w:r>
      <w:r>
        <w:rPr>
          <w:b/>
          <w:bCs/>
        </w:rPr>
        <w:t xml:space="preserve">  </w:t>
      </w:r>
    </w:p>
    <w:p w14:paraId="1B645DC7" w14:textId="0455534C" w:rsidR="00785B3D" w:rsidRDefault="006017A1" w:rsidP="005A37C3">
      <w:r>
        <w:t>For this reason, RAR for the PDCCH-ordered RACH</w:t>
      </w:r>
      <w:r w:rsidR="005A4DC3">
        <w:t xml:space="preserve"> should be used at least for inter-DU LTM</w:t>
      </w:r>
      <w:r>
        <w:t>.</w:t>
      </w:r>
    </w:p>
    <w:p w14:paraId="60CB47CA" w14:textId="740CAF7D" w:rsidR="005A4DC3" w:rsidRPr="00D42D2E" w:rsidRDefault="00796E21" w:rsidP="005A37C3">
      <w:pPr>
        <w:rPr>
          <w:b/>
          <w:bCs/>
        </w:rPr>
      </w:pPr>
      <w:r>
        <w:rPr>
          <w:b/>
          <w:bCs/>
        </w:rPr>
        <w:t>Proposal 2: RAR is used for PDCCH-ordered RACH for a</w:t>
      </w:r>
      <w:r w:rsidR="00433EEF">
        <w:rPr>
          <w:b/>
          <w:bCs/>
        </w:rPr>
        <w:t>n</w:t>
      </w:r>
      <w:r>
        <w:rPr>
          <w:b/>
          <w:bCs/>
        </w:rPr>
        <w:t xml:space="preserve"> </w:t>
      </w:r>
      <w:r w:rsidR="00433EEF">
        <w:rPr>
          <w:b/>
          <w:bCs/>
        </w:rPr>
        <w:t xml:space="preserve">inter-DU candidate </w:t>
      </w:r>
      <w:r>
        <w:rPr>
          <w:b/>
          <w:bCs/>
        </w:rPr>
        <w:t>LTM cell.</w:t>
      </w:r>
    </w:p>
    <w:p w14:paraId="75BD867F" w14:textId="69018F9D" w:rsidR="00E43FB6" w:rsidRDefault="00964B2B" w:rsidP="00964B2B">
      <w:pPr>
        <w:pStyle w:val="Heading2"/>
      </w:pPr>
      <w:r>
        <w:t>2.2</w:t>
      </w:r>
      <w:r>
        <w:tab/>
      </w:r>
      <w:r w:rsidR="0087553A">
        <w:t>Beam management for LTM</w:t>
      </w:r>
      <w:r w:rsidR="00614028">
        <w:t xml:space="preserve"> execution</w:t>
      </w:r>
    </w:p>
    <w:p w14:paraId="062A95B2" w14:textId="53B2CB5A" w:rsidR="00687CA8" w:rsidRDefault="00687CA8" w:rsidP="00687CA8">
      <w:r>
        <w:t>RAN2#120 agreed that UE arrival in the target cell needs to be indicated.</w:t>
      </w:r>
      <w:r w:rsidR="00E9103E">
        <w:t xml:space="preserve"> For RACH-based LTM, the UE arrival is determined by the RACH procedure.</w:t>
      </w:r>
    </w:p>
    <w:p w14:paraId="4B7943CB" w14:textId="17A19273" w:rsidR="00687CA8" w:rsidRPr="000113FA" w:rsidRDefault="000113FA" w:rsidP="005A37C3">
      <w:pPr>
        <w:rPr>
          <w:b/>
          <w:bCs/>
        </w:rPr>
      </w:pPr>
      <w:r>
        <w:rPr>
          <w:b/>
          <w:bCs/>
        </w:rPr>
        <w:t>Proposal 3: For RACH-based LTM, the UE arrival in the target cell is indicated as part of the RACH procedure.</w:t>
      </w:r>
    </w:p>
    <w:p w14:paraId="2DF5E32E" w14:textId="2C24B2E1" w:rsidR="000113FA" w:rsidRDefault="004A689D" w:rsidP="005A37C3">
      <w:r>
        <w:t xml:space="preserve">For RACH-less LTM, </w:t>
      </w:r>
      <w:r w:rsidR="0048687D">
        <w:t xml:space="preserve">the UE should send an indication of its presence to </w:t>
      </w:r>
      <w:r w:rsidR="00D3083E">
        <w:t>the target cell. There are three requirements for this to work:</w:t>
      </w:r>
    </w:p>
    <w:p w14:paraId="16EF22DB" w14:textId="4280F32C" w:rsidR="00D3083E" w:rsidRDefault="00D3083E" w:rsidP="00D3083E">
      <w:pPr>
        <w:pStyle w:val="ListParagraph"/>
        <w:numPr>
          <w:ilvl w:val="0"/>
          <w:numId w:val="32"/>
        </w:numPr>
      </w:pPr>
      <w:r w:rsidRPr="0063133C">
        <w:rPr>
          <w:b/>
          <w:bCs/>
        </w:rPr>
        <w:t>Requirement 1</w:t>
      </w:r>
      <w:r>
        <w:t xml:space="preserve">: The UE knows </w:t>
      </w:r>
      <w:r w:rsidR="00B75259">
        <w:t xml:space="preserve">which </w:t>
      </w:r>
      <w:r w:rsidR="00710EDC">
        <w:t xml:space="preserve">TX </w:t>
      </w:r>
      <w:r w:rsidR="00B75259">
        <w:t xml:space="preserve">beam to use </w:t>
      </w:r>
      <w:r w:rsidR="00CF2284">
        <w:t xml:space="preserve">and on what resource </w:t>
      </w:r>
      <w:r w:rsidR="00B75259">
        <w:t>to transmit the indication of</w:t>
      </w:r>
      <w:r w:rsidR="00DE6A00">
        <w:t xml:space="preserve"> its</w:t>
      </w:r>
      <w:r w:rsidR="00B75259">
        <w:t xml:space="preserve"> presence </w:t>
      </w:r>
      <w:r w:rsidR="00CF2284">
        <w:t>to</w:t>
      </w:r>
      <w:r w:rsidR="00B75259">
        <w:t xml:space="preserve"> the target cell</w:t>
      </w:r>
    </w:p>
    <w:p w14:paraId="1EA98FCE" w14:textId="19CAB892" w:rsidR="00B75259" w:rsidRDefault="00B75259" w:rsidP="00D3083E">
      <w:pPr>
        <w:pStyle w:val="ListParagraph"/>
        <w:numPr>
          <w:ilvl w:val="0"/>
          <w:numId w:val="32"/>
        </w:numPr>
      </w:pPr>
      <w:r w:rsidRPr="0063133C">
        <w:rPr>
          <w:b/>
          <w:bCs/>
        </w:rPr>
        <w:t>Requirement 2</w:t>
      </w:r>
      <w:r>
        <w:t xml:space="preserve">: The DU </w:t>
      </w:r>
      <w:r w:rsidR="00710EDC">
        <w:t xml:space="preserve">serving the target cell </w:t>
      </w:r>
      <w:r>
        <w:t xml:space="preserve">knows which </w:t>
      </w:r>
      <w:r w:rsidR="00710EDC">
        <w:t xml:space="preserve">RX </w:t>
      </w:r>
      <w:r>
        <w:t xml:space="preserve">beam to use </w:t>
      </w:r>
      <w:r w:rsidR="00CF2284">
        <w:t xml:space="preserve">and on what resource to monitor for the </w:t>
      </w:r>
      <w:r w:rsidR="00710EDC">
        <w:t xml:space="preserve">indication of </w:t>
      </w:r>
      <w:r w:rsidR="00CE7E61">
        <w:t>arrival</w:t>
      </w:r>
      <w:r w:rsidR="00710EDC">
        <w:t xml:space="preserve"> from the UE</w:t>
      </w:r>
    </w:p>
    <w:p w14:paraId="1D4830E5" w14:textId="73282D46" w:rsidR="00710EDC" w:rsidRDefault="00710EDC" w:rsidP="00D3083E">
      <w:pPr>
        <w:pStyle w:val="ListParagraph"/>
        <w:numPr>
          <w:ilvl w:val="0"/>
          <w:numId w:val="32"/>
        </w:numPr>
      </w:pPr>
      <w:r w:rsidRPr="0063133C">
        <w:rPr>
          <w:b/>
          <w:bCs/>
        </w:rPr>
        <w:t>Requirement 3</w:t>
      </w:r>
      <w:r>
        <w:t xml:space="preserve">: </w:t>
      </w:r>
      <w:r w:rsidR="000627AB">
        <w:t xml:space="preserve">Upon receiving the indication, the DU serving the target cell should be able to resolve the identity of the UE </w:t>
      </w:r>
      <w:r w:rsidR="00505C93">
        <w:t>that</w:t>
      </w:r>
      <w:r w:rsidR="000627AB">
        <w:t xml:space="preserve"> sent the indication.</w:t>
      </w:r>
    </w:p>
    <w:p w14:paraId="5845471E" w14:textId="4A0979F4" w:rsidR="001129E1" w:rsidRDefault="00C87B6E" w:rsidP="001129E1">
      <w:pPr>
        <w:rPr>
          <w:b/>
          <w:bCs/>
        </w:rPr>
      </w:pPr>
      <w:r>
        <w:rPr>
          <w:b/>
          <w:bCs/>
        </w:rPr>
        <w:lastRenderedPageBreak/>
        <w:t>Observation 2</w:t>
      </w:r>
      <w:r w:rsidR="00E35187">
        <w:rPr>
          <w:b/>
          <w:bCs/>
        </w:rPr>
        <w:t>-0</w:t>
      </w:r>
      <w:r>
        <w:rPr>
          <w:b/>
          <w:bCs/>
        </w:rPr>
        <w:t xml:space="preserve">: For RACH-less LTM, </w:t>
      </w:r>
      <w:r w:rsidR="00D915C1">
        <w:rPr>
          <w:b/>
          <w:bCs/>
        </w:rPr>
        <w:t xml:space="preserve">the indication of arrival in the target cell </w:t>
      </w:r>
      <w:r w:rsidR="003B5AE4">
        <w:rPr>
          <w:b/>
          <w:bCs/>
        </w:rPr>
        <w:t>has the following requirements</w:t>
      </w:r>
      <w:r w:rsidR="00D915C1">
        <w:rPr>
          <w:b/>
          <w:bCs/>
        </w:rPr>
        <w:t>:</w:t>
      </w:r>
    </w:p>
    <w:p w14:paraId="40637B75" w14:textId="20624F4C" w:rsidR="00D915C1" w:rsidRDefault="003B5AE4" w:rsidP="003B5AE4">
      <w:pPr>
        <w:pStyle w:val="ListParagraph"/>
        <w:numPr>
          <w:ilvl w:val="0"/>
          <w:numId w:val="32"/>
        </w:numPr>
        <w:rPr>
          <w:b/>
          <w:bCs/>
        </w:rPr>
      </w:pPr>
      <w:r>
        <w:rPr>
          <w:b/>
          <w:bCs/>
        </w:rPr>
        <w:t xml:space="preserve">Requirement 1: </w:t>
      </w:r>
      <w:r w:rsidR="00D915C1">
        <w:rPr>
          <w:b/>
          <w:bCs/>
        </w:rPr>
        <w:t xml:space="preserve">The </w:t>
      </w:r>
      <w:r w:rsidR="009523E6">
        <w:rPr>
          <w:b/>
          <w:bCs/>
        </w:rPr>
        <w:t>UE to know the TX beam and resource to send the indication</w:t>
      </w:r>
    </w:p>
    <w:p w14:paraId="08D78789" w14:textId="7C884115" w:rsidR="009523E6" w:rsidRDefault="003B5AE4" w:rsidP="003B5AE4">
      <w:pPr>
        <w:pStyle w:val="ListParagraph"/>
        <w:numPr>
          <w:ilvl w:val="0"/>
          <w:numId w:val="32"/>
        </w:numPr>
        <w:rPr>
          <w:b/>
          <w:bCs/>
        </w:rPr>
      </w:pPr>
      <w:r>
        <w:rPr>
          <w:b/>
          <w:bCs/>
        </w:rPr>
        <w:t xml:space="preserve">Requirement 2: </w:t>
      </w:r>
      <w:r w:rsidR="009523E6">
        <w:rPr>
          <w:b/>
          <w:bCs/>
        </w:rPr>
        <w:t>The DU serving the target cell to RX beam and resource to receive the indication</w:t>
      </w:r>
    </w:p>
    <w:p w14:paraId="5C3F44A9" w14:textId="44085AF0" w:rsidR="009523E6" w:rsidRPr="00D915C1" w:rsidRDefault="003B5AE4" w:rsidP="003B5AE4">
      <w:pPr>
        <w:pStyle w:val="ListParagraph"/>
        <w:numPr>
          <w:ilvl w:val="0"/>
          <w:numId w:val="32"/>
        </w:numPr>
        <w:rPr>
          <w:b/>
          <w:bCs/>
        </w:rPr>
      </w:pPr>
      <w:r>
        <w:rPr>
          <w:b/>
          <w:bCs/>
        </w:rPr>
        <w:t xml:space="preserve">Requirement 3: </w:t>
      </w:r>
      <w:r w:rsidR="009523E6">
        <w:rPr>
          <w:b/>
          <w:bCs/>
        </w:rPr>
        <w:t xml:space="preserve">The </w:t>
      </w:r>
      <w:r w:rsidR="00CF6E05">
        <w:rPr>
          <w:b/>
          <w:bCs/>
        </w:rPr>
        <w:t xml:space="preserve">DU serving the target cell to resolve the identity of the UE </w:t>
      </w:r>
      <w:r w:rsidR="009A7C9D">
        <w:rPr>
          <w:b/>
          <w:bCs/>
        </w:rPr>
        <w:t xml:space="preserve">upon </w:t>
      </w:r>
      <w:r w:rsidR="00742E43">
        <w:rPr>
          <w:b/>
          <w:bCs/>
        </w:rPr>
        <w:t>receiving</w:t>
      </w:r>
      <w:r w:rsidR="00CF6E05">
        <w:rPr>
          <w:b/>
          <w:bCs/>
        </w:rPr>
        <w:t xml:space="preserve"> the indication</w:t>
      </w:r>
    </w:p>
    <w:p w14:paraId="75411F52" w14:textId="0F95753E" w:rsidR="004B0A9D" w:rsidRDefault="0063133C" w:rsidP="005A37C3">
      <w:r>
        <w:t xml:space="preserve">For </w:t>
      </w:r>
      <w:r w:rsidR="0079691D" w:rsidRPr="0079691D">
        <w:rPr>
          <w:b/>
          <w:bCs/>
        </w:rPr>
        <w:t>Requirement 1</w:t>
      </w:r>
      <w:r w:rsidR="0079691D">
        <w:t xml:space="preserve">, </w:t>
      </w:r>
      <w:r w:rsidR="0087553A">
        <w:t xml:space="preserve">RAN1#111 agreed that </w:t>
      </w:r>
      <w:r w:rsidR="00087FB8">
        <w:t xml:space="preserve">the cell switch command provides </w:t>
      </w:r>
      <w:r w:rsidR="00493C22">
        <w:t>indication of the beam (TCI state) for the target cell.</w:t>
      </w:r>
      <w:r w:rsidR="00141B83">
        <w:t xml:space="preserve"> The UE can further determine the resource </w:t>
      </w:r>
      <w:r w:rsidR="00746E59">
        <w:t>on which to send the indication from the LTM configuration of the candidate cell.</w:t>
      </w:r>
    </w:p>
    <w:p w14:paraId="73BF8D02" w14:textId="742DCCC9" w:rsidR="003B5AE4" w:rsidRPr="00E35187" w:rsidRDefault="00E35187" w:rsidP="005A37C3">
      <w:pPr>
        <w:rPr>
          <w:b/>
          <w:bCs/>
        </w:rPr>
      </w:pPr>
      <w:r>
        <w:rPr>
          <w:b/>
          <w:bCs/>
        </w:rPr>
        <w:t xml:space="preserve">Observation 2-1: Requirement 1 is met </w:t>
      </w:r>
      <w:r w:rsidR="00AF6320">
        <w:rPr>
          <w:b/>
          <w:bCs/>
        </w:rPr>
        <w:t xml:space="preserve">based on TCI state info </w:t>
      </w:r>
      <w:r w:rsidR="00212A5C">
        <w:rPr>
          <w:b/>
          <w:bCs/>
        </w:rPr>
        <w:t>carried</w:t>
      </w:r>
      <w:r w:rsidR="00015CA8">
        <w:rPr>
          <w:b/>
          <w:bCs/>
        </w:rPr>
        <w:t xml:space="preserve"> </w:t>
      </w:r>
      <w:r w:rsidR="00AF6320">
        <w:rPr>
          <w:b/>
          <w:bCs/>
        </w:rPr>
        <w:t>in</w:t>
      </w:r>
      <w:r w:rsidR="00212A5C">
        <w:rPr>
          <w:b/>
          <w:bCs/>
        </w:rPr>
        <w:t xml:space="preserve"> the</w:t>
      </w:r>
      <w:r w:rsidR="00AF6320">
        <w:rPr>
          <w:b/>
          <w:bCs/>
        </w:rPr>
        <w:t xml:space="preserve"> LTM MAC CE and </w:t>
      </w:r>
      <w:r w:rsidR="00212A5C">
        <w:rPr>
          <w:b/>
          <w:bCs/>
        </w:rPr>
        <w:t xml:space="preserve">the </w:t>
      </w:r>
      <w:r w:rsidR="00AF6320">
        <w:rPr>
          <w:b/>
          <w:bCs/>
        </w:rPr>
        <w:t xml:space="preserve">resource config </w:t>
      </w:r>
      <w:r w:rsidR="00212A5C">
        <w:rPr>
          <w:b/>
          <w:bCs/>
        </w:rPr>
        <w:t>within the</w:t>
      </w:r>
      <w:r w:rsidR="00AF6320">
        <w:rPr>
          <w:b/>
          <w:bCs/>
        </w:rPr>
        <w:t xml:space="preserve"> configuration of </w:t>
      </w:r>
      <w:r w:rsidR="00A5664E">
        <w:rPr>
          <w:b/>
          <w:bCs/>
        </w:rPr>
        <w:t xml:space="preserve">the </w:t>
      </w:r>
      <w:r w:rsidR="00AF6320">
        <w:rPr>
          <w:b/>
          <w:bCs/>
        </w:rPr>
        <w:t>candidate LTM cell.</w:t>
      </w:r>
    </w:p>
    <w:p w14:paraId="3821D0B5" w14:textId="0A512724" w:rsidR="00A84C04" w:rsidRDefault="00621AF7" w:rsidP="005A37C3">
      <w:r>
        <w:t xml:space="preserve">For </w:t>
      </w:r>
      <w:r w:rsidR="0045486E">
        <w:rPr>
          <w:b/>
          <w:bCs/>
        </w:rPr>
        <w:t>Requirement 2</w:t>
      </w:r>
      <w:r w:rsidR="0045486E">
        <w:t xml:space="preserve">, </w:t>
      </w:r>
      <w:r w:rsidR="001567CF">
        <w:t xml:space="preserve">the DU serving the target cell uses </w:t>
      </w:r>
      <w:r w:rsidR="00575F33">
        <w:t xml:space="preserve">the resource </w:t>
      </w:r>
      <w:r w:rsidR="001567CF">
        <w:t>it</w:t>
      </w:r>
      <w:r w:rsidR="00275006">
        <w:t xml:space="preserve"> p</w:t>
      </w:r>
      <w:r w:rsidR="00F17E15">
        <w:t>rovide</w:t>
      </w:r>
      <w:r w:rsidR="001567CF">
        <w:t>s</w:t>
      </w:r>
      <w:r w:rsidR="00F17E15">
        <w:t xml:space="preserve"> to the UE in the LTM configuration of the target cell</w:t>
      </w:r>
      <w:r w:rsidR="001567CF">
        <w:t xml:space="preserve"> to receive the indication</w:t>
      </w:r>
      <w:r w:rsidR="00F17E15">
        <w:t xml:space="preserve">. </w:t>
      </w:r>
      <w:r w:rsidR="00830764">
        <w:t>On determination of the RX beam:</w:t>
      </w:r>
    </w:p>
    <w:p w14:paraId="11E64152" w14:textId="3BE9657B" w:rsidR="00830764" w:rsidRDefault="00830764" w:rsidP="00830764">
      <w:pPr>
        <w:pStyle w:val="ListParagraph"/>
        <w:numPr>
          <w:ilvl w:val="0"/>
          <w:numId w:val="32"/>
        </w:numPr>
      </w:pPr>
      <w:r w:rsidRPr="00AC629A">
        <w:rPr>
          <w:u w:val="single"/>
        </w:rPr>
        <w:t>For intra-DU LTM</w:t>
      </w:r>
      <w:r>
        <w:t xml:space="preserve">, </w:t>
      </w:r>
      <w:r w:rsidR="00950586">
        <w:t>the DU uses the RX beam corresponding to the TCI state of the target cell as included in the cell switch command to the UE.</w:t>
      </w:r>
    </w:p>
    <w:p w14:paraId="03E706A4" w14:textId="2CE0927B" w:rsidR="00950586" w:rsidRDefault="00950586" w:rsidP="00830764">
      <w:pPr>
        <w:pStyle w:val="ListParagraph"/>
        <w:numPr>
          <w:ilvl w:val="0"/>
          <w:numId w:val="32"/>
        </w:numPr>
      </w:pPr>
      <w:r w:rsidRPr="00AC629A">
        <w:rPr>
          <w:u w:val="single"/>
        </w:rPr>
        <w:t>For inter-DU LTM</w:t>
      </w:r>
      <w:r>
        <w:t xml:space="preserve">, the </w:t>
      </w:r>
      <w:r w:rsidR="00FE48EB">
        <w:t xml:space="preserve">following options </w:t>
      </w:r>
      <w:r w:rsidR="00596365">
        <w:t xml:space="preserve">for determination of the RX beam by the target DU </w:t>
      </w:r>
      <w:r w:rsidR="00FE48EB">
        <w:t>are possible:</w:t>
      </w:r>
    </w:p>
    <w:p w14:paraId="4388A376" w14:textId="0C69D45C" w:rsidR="00FE48EB" w:rsidRDefault="00FE48EB" w:rsidP="00FE48EB">
      <w:pPr>
        <w:pStyle w:val="ListParagraph"/>
        <w:numPr>
          <w:ilvl w:val="1"/>
          <w:numId w:val="32"/>
        </w:numPr>
      </w:pPr>
      <w:r>
        <w:rPr>
          <w:b/>
          <w:bCs/>
        </w:rPr>
        <w:t>Option 1</w:t>
      </w:r>
      <w:r w:rsidR="00956011">
        <w:t xml:space="preserve">: </w:t>
      </w:r>
      <w:r w:rsidR="008B1198">
        <w:t xml:space="preserve">The source DU provides the target DU over the backhaul an indication of the TCI state it </w:t>
      </w:r>
      <w:r w:rsidR="00715731">
        <w:t>will include</w:t>
      </w:r>
      <w:r w:rsidR="008B1198">
        <w:t xml:space="preserve"> in the LTM cell switch command</w:t>
      </w:r>
      <w:r w:rsidR="00715731">
        <w:t xml:space="preserve"> to the UE</w:t>
      </w:r>
    </w:p>
    <w:p w14:paraId="530495E0" w14:textId="7E409009" w:rsidR="001B2AFE" w:rsidRDefault="006853B3" w:rsidP="001B2AFE">
      <w:pPr>
        <w:pStyle w:val="ListParagraph"/>
        <w:numPr>
          <w:ilvl w:val="2"/>
          <w:numId w:val="32"/>
        </w:numPr>
      </w:pPr>
      <w:r w:rsidRPr="00677759">
        <w:rPr>
          <w:b/>
          <w:bCs/>
        </w:rPr>
        <w:t>Issue</w:t>
      </w:r>
      <w:r>
        <w:t>: this option slows down LTM due to the backhaul latency to carry the selected TCI state of the target cell</w:t>
      </w:r>
    </w:p>
    <w:p w14:paraId="10336A19" w14:textId="39945802" w:rsidR="00715731" w:rsidRDefault="00715731" w:rsidP="00FE48EB">
      <w:pPr>
        <w:pStyle w:val="ListParagraph"/>
        <w:numPr>
          <w:ilvl w:val="1"/>
          <w:numId w:val="32"/>
        </w:numPr>
      </w:pPr>
      <w:r>
        <w:rPr>
          <w:b/>
          <w:bCs/>
        </w:rPr>
        <w:t>Option 2</w:t>
      </w:r>
      <w:r>
        <w:t xml:space="preserve">: </w:t>
      </w:r>
      <w:r w:rsidR="00596365">
        <w:t xml:space="preserve">The </w:t>
      </w:r>
      <w:r w:rsidR="00022EC3">
        <w:t xml:space="preserve">target DU provides as part of the </w:t>
      </w:r>
      <w:r w:rsidR="00DA32D2">
        <w:t xml:space="preserve">candidate cell configuration a resource configuration that includes multiple resources, each of which is associated with a different TCI state. The target DU monitors for the UE indication on each resource </w:t>
      </w:r>
      <w:r w:rsidR="003A604E">
        <w:t>using the corresponding RX beam</w:t>
      </w:r>
    </w:p>
    <w:p w14:paraId="0B0104DE" w14:textId="418EA470" w:rsidR="0017600A" w:rsidRDefault="0017600A" w:rsidP="0017600A">
      <w:pPr>
        <w:pStyle w:val="ListParagraph"/>
        <w:numPr>
          <w:ilvl w:val="2"/>
          <w:numId w:val="32"/>
        </w:numPr>
      </w:pPr>
      <w:r w:rsidRPr="00677759">
        <w:rPr>
          <w:b/>
          <w:bCs/>
        </w:rPr>
        <w:t>Issue</w:t>
      </w:r>
      <w:r>
        <w:t xml:space="preserve">: </w:t>
      </w:r>
      <w:r w:rsidR="00B3354E">
        <w:t xml:space="preserve">this option </w:t>
      </w:r>
      <w:r w:rsidR="00D10DDF">
        <w:t>has large overhead for resource reservation on the target cell. This option also re-invents RACH by associating each resource for UE transmission with a corresponding TCI state of the target cell</w:t>
      </w:r>
    </w:p>
    <w:p w14:paraId="767DD32F" w14:textId="58B9CD12" w:rsidR="003A604E" w:rsidRDefault="003A604E" w:rsidP="00FE48EB">
      <w:pPr>
        <w:pStyle w:val="ListParagraph"/>
        <w:numPr>
          <w:ilvl w:val="1"/>
          <w:numId w:val="32"/>
        </w:numPr>
      </w:pPr>
      <w:r>
        <w:rPr>
          <w:b/>
          <w:bCs/>
        </w:rPr>
        <w:t>Option 3</w:t>
      </w:r>
      <w:r>
        <w:t xml:space="preserve">: </w:t>
      </w:r>
      <w:r w:rsidR="00E24A2E">
        <w:t xml:space="preserve">The UE sends multiple transmissions of the indication of </w:t>
      </w:r>
      <w:r w:rsidR="008D20A6">
        <w:t>arrival</w:t>
      </w:r>
      <w:r w:rsidR="00E24A2E">
        <w:t xml:space="preserve"> using the TCI state it receives in the LTM cell switch MAC CE. </w:t>
      </w:r>
      <w:r>
        <w:t>The target DU performs a beam sweep of its RX beam</w:t>
      </w:r>
      <w:r w:rsidR="008D20A6">
        <w:t xml:space="preserve"> </w:t>
      </w:r>
      <w:r w:rsidR="00251DD9">
        <w:t>to receive the indication.</w:t>
      </w:r>
    </w:p>
    <w:p w14:paraId="6AFD1D34" w14:textId="1179439F" w:rsidR="00677759" w:rsidRPr="0045486E" w:rsidRDefault="00677759" w:rsidP="00677759">
      <w:pPr>
        <w:pStyle w:val="ListParagraph"/>
        <w:numPr>
          <w:ilvl w:val="2"/>
          <w:numId w:val="32"/>
        </w:numPr>
      </w:pPr>
      <w:r>
        <w:rPr>
          <w:b/>
          <w:bCs/>
        </w:rPr>
        <w:t>Issue</w:t>
      </w:r>
      <w:r>
        <w:t xml:space="preserve">: this option requires the UE to </w:t>
      </w:r>
      <w:r w:rsidR="00990B0D">
        <w:t xml:space="preserve">send multiple copies of its indication of arrival which </w:t>
      </w:r>
      <w:r w:rsidR="004D3CCB">
        <w:t>may burden the UE</w:t>
      </w:r>
    </w:p>
    <w:p w14:paraId="1EAA75B0" w14:textId="7450E445" w:rsidR="00A84C04" w:rsidRPr="00CE579B" w:rsidRDefault="00CE579B" w:rsidP="005A37C3">
      <w:pPr>
        <w:rPr>
          <w:b/>
          <w:bCs/>
        </w:rPr>
      </w:pPr>
      <w:r>
        <w:rPr>
          <w:b/>
          <w:bCs/>
        </w:rPr>
        <w:t xml:space="preserve">Observation 2-2: </w:t>
      </w:r>
      <w:r w:rsidR="009C6D9B">
        <w:rPr>
          <w:b/>
          <w:bCs/>
        </w:rPr>
        <w:t xml:space="preserve">Requirement 2 is met </w:t>
      </w:r>
      <w:r w:rsidR="004B49AB">
        <w:rPr>
          <w:b/>
          <w:bCs/>
        </w:rPr>
        <w:t>in</w:t>
      </w:r>
      <w:r w:rsidR="009C6D9B">
        <w:rPr>
          <w:b/>
          <w:bCs/>
        </w:rPr>
        <w:t xml:space="preserve"> intra-DU LTM since the </w:t>
      </w:r>
      <w:r w:rsidR="00255C78">
        <w:rPr>
          <w:b/>
          <w:bCs/>
        </w:rPr>
        <w:t xml:space="preserve">indication of arrival provided by the UE uses the beam and resource configured by the DU serving the target cell. </w:t>
      </w:r>
      <w:r w:rsidR="00797131">
        <w:rPr>
          <w:b/>
          <w:bCs/>
        </w:rPr>
        <w:t xml:space="preserve">Requirement 2 is </w:t>
      </w:r>
      <w:r w:rsidR="00C34B1B">
        <w:rPr>
          <w:b/>
          <w:bCs/>
        </w:rPr>
        <w:t>cumbersome</w:t>
      </w:r>
      <w:r w:rsidR="00797131">
        <w:rPr>
          <w:b/>
          <w:bCs/>
        </w:rPr>
        <w:t xml:space="preserve"> </w:t>
      </w:r>
      <w:r w:rsidR="004B49AB">
        <w:rPr>
          <w:b/>
          <w:bCs/>
        </w:rPr>
        <w:t>in</w:t>
      </w:r>
      <w:r w:rsidR="00797131">
        <w:rPr>
          <w:b/>
          <w:bCs/>
        </w:rPr>
        <w:t xml:space="preserve"> inter-DU LTM</w:t>
      </w:r>
      <w:r w:rsidR="005C4FE1">
        <w:rPr>
          <w:b/>
          <w:bCs/>
        </w:rPr>
        <w:t xml:space="preserve"> where the DU selecting the TCI state</w:t>
      </w:r>
      <w:r w:rsidR="003C27B3">
        <w:rPr>
          <w:b/>
          <w:bCs/>
        </w:rPr>
        <w:t xml:space="preserve"> for the UE</w:t>
      </w:r>
      <w:r w:rsidR="005970E7">
        <w:rPr>
          <w:b/>
          <w:bCs/>
        </w:rPr>
        <w:t xml:space="preserve"> to send the indication</w:t>
      </w:r>
      <w:r w:rsidR="003C27B3">
        <w:rPr>
          <w:b/>
          <w:bCs/>
        </w:rPr>
        <w:t xml:space="preserve"> is different from the DU monitoring for the indication.</w:t>
      </w:r>
    </w:p>
    <w:p w14:paraId="00AD0644" w14:textId="38F195CD" w:rsidR="00A84C04" w:rsidRDefault="00F14555" w:rsidP="005A37C3">
      <w:r>
        <w:t xml:space="preserve">Both RAN1 and RAN2 should discuss how the target DU </w:t>
      </w:r>
      <w:r w:rsidR="00F76EF1">
        <w:t xml:space="preserve">shall determine the RX beam to receive the indication of arrival from the UE in </w:t>
      </w:r>
      <w:r w:rsidR="008A450E">
        <w:t>the inter-DU LTM scenario.</w:t>
      </w:r>
    </w:p>
    <w:p w14:paraId="49B92087" w14:textId="74858697" w:rsidR="00F14555" w:rsidRPr="008D505C" w:rsidRDefault="008D505C" w:rsidP="005A37C3">
      <w:pPr>
        <w:rPr>
          <w:b/>
          <w:bCs/>
        </w:rPr>
      </w:pPr>
      <w:r>
        <w:rPr>
          <w:b/>
          <w:bCs/>
        </w:rPr>
        <w:t xml:space="preserve">Proposal 4a: RAN2 to discuss how the target DU determines the RX beam to receive the indication of arrival from the UE </w:t>
      </w:r>
      <w:r w:rsidR="00271C0B">
        <w:rPr>
          <w:b/>
          <w:bCs/>
        </w:rPr>
        <w:t>in the RACH-less</w:t>
      </w:r>
      <w:r w:rsidR="00CC3060">
        <w:rPr>
          <w:b/>
          <w:bCs/>
        </w:rPr>
        <w:t>-</w:t>
      </w:r>
      <w:r w:rsidR="00271C0B">
        <w:rPr>
          <w:b/>
          <w:bCs/>
        </w:rPr>
        <w:t>based inter-DU LTM scenario.</w:t>
      </w:r>
    </w:p>
    <w:p w14:paraId="4FD16081" w14:textId="2BB0E58A" w:rsidR="00F14555" w:rsidRDefault="00FE7D54" w:rsidP="005A37C3">
      <w:pPr>
        <w:rPr>
          <w:b/>
          <w:bCs/>
        </w:rPr>
      </w:pPr>
      <w:r>
        <w:rPr>
          <w:b/>
          <w:bCs/>
        </w:rPr>
        <w:t xml:space="preserve">Proposal 4b: RAN2 to send an LS to RAN1 on the issue of determining the RX beam to receive the UE’s indication of arrival </w:t>
      </w:r>
      <w:r w:rsidR="00920A2B">
        <w:rPr>
          <w:b/>
          <w:bCs/>
        </w:rPr>
        <w:t>to the target cell in the RACH-less-based inter-DU LTM scenario</w:t>
      </w:r>
      <w:r w:rsidR="0049088A">
        <w:rPr>
          <w:b/>
          <w:bCs/>
        </w:rPr>
        <w:t>.</w:t>
      </w:r>
    </w:p>
    <w:p w14:paraId="3C62AABC" w14:textId="722EA4E2" w:rsidR="0049088A" w:rsidRDefault="00342D99" w:rsidP="005A37C3">
      <w:r>
        <w:t xml:space="preserve">For </w:t>
      </w:r>
      <w:r>
        <w:rPr>
          <w:b/>
          <w:bCs/>
        </w:rPr>
        <w:t>Requirement 3</w:t>
      </w:r>
      <w:r>
        <w:t xml:space="preserve">, </w:t>
      </w:r>
      <w:r w:rsidR="00201912">
        <w:t xml:space="preserve">the DU can infer the identity of the UE based on the resource used by the UE to send the indication of arrival. </w:t>
      </w:r>
      <w:r w:rsidR="00112D64">
        <w:t>This requires the DU serving the target cell to configure a dedicated UE resource to send the indication.</w:t>
      </w:r>
    </w:p>
    <w:p w14:paraId="02786D5D" w14:textId="3F5BDC43" w:rsidR="00112D64" w:rsidRPr="00B72CAD" w:rsidRDefault="00B72CAD" w:rsidP="005A37C3">
      <w:pPr>
        <w:rPr>
          <w:b/>
          <w:bCs/>
        </w:rPr>
      </w:pPr>
      <w:r>
        <w:rPr>
          <w:b/>
          <w:bCs/>
        </w:rPr>
        <w:t>Proposal 5: The DU serving the target cell configures dedicated resource</w:t>
      </w:r>
      <w:r w:rsidR="00492BBD">
        <w:rPr>
          <w:b/>
          <w:bCs/>
        </w:rPr>
        <w:t>s</w:t>
      </w:r>
      <w:r>
        <w:rPr>
          <w:b/>
          <w:bCs/>
        </w:rPr>
        <w:t xml:space="preserve"> for the UE to send the indication of arrival in the target cell. </w:t>
      </w:r>
      <w:r w:rsidR="00E8009D">
        <w:rPr>
          <w:b/>
          <w:bCs/>
        </w:rPr>
        <w:t xml:space="preserve">The DU infers the identity of the UE </w:t>
      </w:r>
      <w:r w:rsidR="00884AA8">
        <w:rPr>
          <w:b/>
          <w:bCs/>
        </w:rPr>
        <w:t>from</w:t>
      </w:r>
      <w:r w:rsidR="00E8009D">
        <w:rPr>
          <w:b/>
          <w:bCs/>
        </w:rPr>
        <w:t xml:space="preserve"> the resource used </w:t>
      </w:r>
      <w:r w:rsidR="00884AA8">
        <w:rPr>
          <w:b/>
          <w:bCs/>
        </w:rPr>
        <w:t xml:space="preserve">by the UE </w:t>
      </w:r>
      <w:r w:rsidR="00E8009D">
        <w:rPr>
          <w:b/>
          <w:bCs/>
        </w:rPr>
        <w:t>to send the indication.</w:t>
      </w:r>
    </w:p>
    <w:p w14:paraId="23DA704C" w14:textId="4D63F106" w:rsidR="0096408F" w:rsidRDefault="0096408F" w:rsidP="0096408F">
      <w:pPr>
        <w:pStyle w:val="Heading1"/>
      </w:pPr>
      <w:r>
        <w:t>Conclusion</w:t>
      </w:r>
    </w:p>
    <w:p w14:paraId="4B36BE02" w14:textId="23769DF9" w:rsidR="0096408F" w:rsidRPr="0096408F" w:rsidRDefault="00211234" w:rsidP="0096408F">
      <w:pPr>
        <w:spacing w:after="0"/>
      </w:pPr>
      <w:r>
        <w:t xml:space="preserve">This contribution discussed </w:t>
      </w:r>
      <w:r w:rsidR="004D0E8E">
        <w:t>TA acquisition and beam management for LTM</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6FDE51D3" w14:textId="77777777" w:rsidR="00C62603" w:rsidRDefault="00C62603" w:rsidP="00C62603">
      <w:pPr>
        <w:rPr>
          <w:b/>
          <w:bCs/>
        </w:rPr>
      </w:pPr>
      <w:r>
        <w:rPr>
          <w:b/>
          <w:bCs/>
        </w:rPr>
        <w:lastRenderedPageBreak/>
        <w:t>Observation 1a: If RAR is not used for PDCCH-ordered RACH for a candidate LTM cell served by a different DU than the UE’s serving DU, inter-DU forwarding of the TA value is required.</w:t>
      </w:r>
    </w:p>
    <w:p w14:paraId="3EF5F71A" w14:textId="77777777" w:rsidR="00C62603" w:rsidRDefault="00C62603" w:rsidP="00C62603">
      <w:r>
        <w:rPr>
          <w:b/>
          <w:bCs/>
        </w:rPr>
        <w:t xml:space="preserve">Observation 1b: Forwarding the TA value via the backhaul may have latency larger than a RAR window size.  </w:t>
      </w:r>
    </w:p>
    <w:p w14:paraId="7D156633" w14:textId="77777777" w:rsidR="00C62603" w:rsidRDefault="00C62603" w:rsidP="00C62603">
      <w:pPr>
        <w:rPr>
          <w:b/>
          <w:bCs/>
        </w:rPr>
      </w:pPr>
      <w:r>
        <w:rPr>
          <w:b/>
          <w:bCs/>
        </w:rPr>
        <w:t>Observation 2-0: For RACH-less LTM, the indication of arrival in the target cell has the following requirements:</w:t>
      </w:r>
    </w:p>
    <w:p w14:paraId="38FEB6DA" w14:textId="77777777" w:rsidR="00C62603" w:rsidRDefault="00C62603" w:rsidP="00C62603">
      <w:pPr>
        <w:pStyle w:val="ListParagraph"/>
        <w:numPr>
          <w:ilvl w:val="0"/>
          <w:numId w:val="32"/>
        </w:numPr>
        <w:rPr>
          <w:b/>
          <w:bCs/>
        </w:rPr>
      </w:pPr>
      <w:r>
        <w:rPr>
          <w:b/>
          <w:bCs/>
        </w:rPr>
        <w:t>Requirement 1: The UE to know the TX beam and resource to send the indication</w:t>
      </w:r>
    </w:p>
    <w:p w14:paraId="1EB99AA5" w14:textId="77777777" w:rsidR="00C62603" w:rsidRDefault="00C62603" w:rsidP="00C62603">
      <w:pPr>
        <w:pStyle w:val="ListParagraph"/>
        <w:numPr>
          <w:ilvl w:val="0"/>
          <w:numId w:val="32"/>
        </w:numPr>
        <w:rPr>
          <w:b/>
          <w:bCs/>
        </w:rPr>
      </w:pPr>
      <w:r>
        <w:rPr>
          <w:b/>
          <w:bCs/>
        </w:rPr>
        <w:t>Requirement 2: The DU serving the target cell to RX beam and resource to receive the indication</w:t>
      </w:r>
    </w:p>
    <w:p w14:paraId="516E706D" w14:textId="77777777" w:rsidR="00C62603" w:rsidRPr="00D915C1" w:rsidRDefault="00C62603" w:rsidP="00C62603">
      <w:pPr>
        <w:pStyle w:val="ListParagraph"/>
        <w:numPr>
          <w:ilvl w:val="0"/>
          <w:numId w:val="32"/>
        </w:numPr>
        <w:rPr>
          <w:b/>
          <w:bCs/>
        </w:rPr>
      </w:pPr>
      <w:r>
        <w:rPr>
          <w:b/>
          <w:bCs/>
        </w:rPr>
        <w:t>Requirement 3: The DU serving the target cell to resolve the identity of the UE upon receiving the indication</w:t>
      </w:r>
    </w:p>
    <w:p w14:paraId="14DBE030" w14:textId="77777777" w:rsidR="00C62603" w:rsidRPr="00E35187" w:rsidRDefault="00C62603" w:rsidP="00C62603">
      <w:pPr>
        <w:rPr>
          <w:b/>
          <w:bCs/>
        </w:rPr>
      </w:pPr>
      <w:r>
        <w:rPr>
          <w:b/>
          <w:bCs/>
        </w:rPr>
        <w:t>Observation 2-1: Requirement 1 is met based on TCI state info carried in the LTM MAC CE and the resource config within the configuration of the candidate LTM cell.</w:t>
      </w:r>
    </w:p>
    <w:p w14:paraId="52345C11" w14:textId="77777777" w:rsidR="00C62603" w:rsidRPr="00CE579B" w:rsidRDefault="00C62603" w:rsidP="00C62603">
      <w:pPr>
        <w:rPr>
          <w:b/>
          <w:bCs/>
        </w:rPr>
      </w:pPr>
      <w:r>
        <w:rPr>
          <w:b/>
          <w:bCs/>
        </w:rPr>
        <w:t>Observation 2-2: Requirement 2 is met in intra-DU LTM since the indication of arrival provided by the UE uses the beam and resource configured by the DU serving the target cell. Requirement 2 is cumbersome in inter-DU LTM where the DU selecting the TCI state for the UE to send the indication is different from the DU monitoring for the indication.</w:t>
      </w:r>
    </w:p>
    <w:p w14:paraId="443F948E" w14:textId="3DBCCEB8" w:rsidR="00AC527D" w:rsidRDefault="00AC527D" w:rsidP="0096408F">
      <w:pPr>
        <w:rPr>
          <w:b/>
          <w:bCs/>
        </w:rPr>
      </w:pPr>
    </w:p>
    <w:p w14:paraId="23FBC181" w14:textId="77777777" w:rsidR="00D50089" w:rsidRPr="004901A6" w:rsidRDefault="00D50089" w:rsidP="00D50089">
      <w:pPr>
        <w:rPr>
          <w:b/>
          <w:bCs/>
        </w:rPr>
      </w:pPr>
      <w:r>
        <w:rPr>
          <w:b/>
          <w:bCs/>
        </w:rPr>
        <w:t>Proposal 1: If PDCCH-ordered RACH is used for a candidate LTM cell, the LTM cell switch command shall carry the TA value for a candidate LTM cell if RAR is not used.</w:t>
      </w:r>
    </w:p>
    <w:p w14:paraId="0C3B31A1" w14:textId="77777777" w:rsidR="00D50089" w:rsidRPr="00D42D2E" w:rsidRDefault="00D50089" w:rsidP="00D50089">
      <w:pPr>
        <w:rPr>
          <w:b/>
          <w:bCs/>
        </w:rPr>
      </w:pPr>
      <w:r>
        <w:rPr>
          <w:b/>
          <w:bCs/>
        </w:rPr>
        <w:t>Proposal 2: RAR is used for PDCCH-ordered RACH for an inter-DU candidate LTM cell.</w:t>
      </w:r>
    </w:p>
    <w:p w14:paraId="55EBB711" w14:textId="77777777" w:rsidR="00D50089" w:rsidRPr="000113FA" w:rsidRDefault="00D50089" w:rsidP="00D50089">
      <w:pPr>
        <w:rPr>
          <w:b/>
          <w:bCs/>
        </w:rPr>
      </w:pPr>
      <w:r>
        <w:rPr>
          <w:b/>
          <w:bCs/>
        </w:rPr>
        <w:t>Proposal 3: For RACH-based LTM, the UE arrival in the target cell is indicated as part of the RACH procedure.</w:t>
      </w:r>
    </w:p>
    <w:p w14:paraId="4EDAEF40" w14:textId="77777777" w:rsidR="00D50089" w:rsidRPr="008D505C" w:rsidRDefault="00D50089" w:rsidP="00D50089">
      <w:pPr>
        <w:rPr>
          <w:b/>
          <w:bCs/>
        </w:rPr>
      </w:pPr>
      <w:r>
        <w:rPr>
          <w:b/>
          <w:bCs/>
        </w:rPr>
        <w:t>Proposal 4a: RAN2 to discuss how the target DU determines the RX beam to receive the indication of arrival from the UE in the RACH-less-based inter-DU LTM scenario.</w:t>
      </w:r>
    </w:p>
    <w:p w14:paraId="40194F8E" w14:textId="77777777" w:rsidR="00D50089" w:rsidRDefault="00D50089" w:rsidP="00D50089">
      <w:pPr>
        <w:rPr>
          <w:b/>
          <w:bCs/>
        </w:rPr>
      </w:pPr>
      <w:r>
        <w:rPr>
          <w:b/>
          <w:bCs/>
        </w:rPr>
        <w:t>Proposal 4b: RAN2 to send an LS to RAN1 on the issue of determining the RX beam to receive the UE’s indication of arrival to the target cell in the RACH-less-based inter-DU LTM scenario.</w:t>
      </w:r>
    </w:p>
    <w:p w14:paraId="0F533AD2" w14:textId="1DD37D88" w:rsidR="00C62603" w:rsidRPr="00A20365" w:rsidRDefault="00D50089" w:rsidP="0096408F">
      <w:pPr>
        <w:rPr>
          <w:b/>
          <w:bCs/>
        </w:rPr>
      </w:pPr>
      <w:r>
        <w:rPr>
          <w:b/>
          <w:bCs/>
        </w:rPr>
        <w:t>Proposal 5: The DU serving the target cell configures dedicated resources for the UE to send the indication of arrival in the target cell. The DU infers the identity of the UE from the resource used by the UE to send the indication.</w:t>
      </w:r>
    </w:p>
    <w:p w14:paraId="7F9A5B2E" w14:textId="77777777" w:rsidR="00CD4C7B" w:rsidRPr="00320A6B" w:rsidRDefault="00CD4C7B" w:rsidP="00CD4C7B">
      <w:pPr>
        <w:pStyle w:val="Heading1"/>
      </w:pPr>
      <w:r w:rsidRPr="00320A6B">
        <w:t>References</w:t>
      </w:r>
    </w:p>
    <w:p w14:paraId="2E595C1C" w14:textId="69CCBC02" w:rsidR="00F83200" w:rsidRDefault="00F83200" w:rsidP="00F83200">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RAN2-119-e – Chairman Notes</w:t>
      </w:r>
    </w:p>
    <w:p w14:paraId="16AAB7C9" w14:textId="5F4E5A62" w:rsidR="00F83200" w:rsidRPr="00F83200" w:rsidRDefault="00F83200" w:rsidP="00F83200">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RAN2-119bis-e – Chairman Notes</w:t>
      </w:r>
    </w:p>
    <w:p w14:paraId="18A8108C" w14:textId="0C4D906F" w:rsidR="00080512" w:rsidRDefault="000C5A38"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w:t>
      </w:r>
      <w:r w:rsidR="00F41A2E">
        <w:rPr>
          <w:lang w:val="en-US" w:eastAsia="zh-CN"/>
        </w:rPr>
        <w:t>20</w:t>
      </w:r>
      <w:r>
        <w:rPr>
          <w:lang w:val="en-US" w:eastAsia="zh-CN"/>
        </w:rPr>
        <w:t xml:space="preserve"> – Chairman Notes</w:t>
      </w:r>
    </w:p>
    <w:p w14:paraId="000336E4" w14:textId="1FA4C566" w:rsidR="00F83200" w:rsidRPr="00F83200" w:rsidRDefault="00F83200" w:rsidP="00F83200">
      <w:pPr>
        <w:pStyle w:val="ListParagraph"/>
        <w:widowControl w:val="0"/>
        <w:numPr>
          <w:ilvl w:val="0"/>
          <w:numId w:val="1"/>
        </w:numPr>
        <w:autoSpaceDE w:val="0"/>
        <w:autoSpaceDN w:val="0"/>
        <w:adjustRightInd w:val="0"/>
        <w:spacing w:after="0" w:line="360" w:lineRule="auto"/>
        <w:contextualSpacing w:val="0"/>
        <w:rPr>
          <w:lang w:val="en-US" w:eastAsia="zh-CN"/>
        </w:rPr>
      </w:pPr>
      <w:r w:rsidRPr="00DA2A95">
        <w:rPr>
          <w:lang w:val="en-US" w:eastAsia="zh-CN"/>
        </w:rPr>
        <w:t>R1-2212948</w:t>
      </w:r>
      <w:r>
        <w:rPr>
          <w:lang w:val="en-US" w:eastAsia="zh-CN"/>
        </w:rPr>
        <w:t xml:space="preserve"> – </w:t>
      </w:r>
      <w:r w:rsidRPr="005C354D">
        <w:rPr>
          <w:lang w:val="en-US" w:eastAsia="zh-CN"/>
        </w:rPr>
        <w:t>LS on RAN1 agreements for L1/L2-based inter-cell mobility</w:t>
      </w:r>
      <w:r>
        <w:rPr>
          <w:lang w:val="en-US" w:eastAsia="zh-CN"/>
        </w:rPr>
        <w:t xml:space="preserve">, </w:t>
      </w:r>
      <w:r w:rsidRPr="00A036F2">
        <w:rPr>
          <w:lang w:val="en-US" w:eastAsia="zh-CN"/>
        </w:rPr>
        <w:t>Toulouse, France, November 14th – 18th, 2022</w:t>
      </w:r>
    </w:p>
    <w:sectPr w:rsidR="00F83200" w:rsidRPr="00F832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E865E" w14:textId="77777777" w:rsidR="001F6E91" w:rsidRDefault="001F6E91">
      <w:r>
        <w:separator/>
      </w:r>
    </w:p>
  </w:endnote>
  <w:endnote w:type="continuationSeparator" w:id="0">
    <w:p w14:paraId="43EF709C" w14:textId="77777777" w:rsidR="001F6E91" w:rsidRDefault="001F6E91">
      <w:r>
        <w:continuationSeparator/>
      </w:r>
    </w:p>
  </w:endnote>
  <w:endnote w:type="continuationNotice" w:id="1">
    <w:p w14:paraId="0474D6B0" w14:textId="77777777" w:rsidR="001F6E91" w:rsidRDefault="001F6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8E401" w14:textId="77777777" w:rsidR="001F6E91" w:rsidRDefault="001F6E91">
      <w:r>
        <w:separator/>
      </w:r>
    </w:p>
  </w:footnote>
  <w:footnote w:type="continuationSeparator" w:id="0">
    <w:p w14:paraId="61215B51" w14:textId="77777777" w:rsidR="001F6E91" w:rsidRDefault="001F6E91">
      <w:r>
        <w:continuationSeparator/>
      </w:r>
    </w:p>
  </w:footnote>
  <w:footnote w:type="continuationNotice" w:id="1">
    <w:p w14:paraId="747F5730" w14:textId="77777777" w:rsidR="001F6E91" w:rsidRDefault="001F6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F927A4"/>
    <w:multiLevelType w:val="multilevel"/>
    <w:tmpl w:val="A800A89A"/>
    <w:lvl w:ilvl="0">
      <w:start w:val="1"/>
      <w:numFmt w:val="decimal"/>
      <w:lvlText w:val="%1."/>
      <w:lvlJc w:val="left"/>
      <w:pPr>
        <w:ind w:left="360" w:hanging="360"/>
      </w:pPr>
      <w:rPr>
        <w:rFonts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7883"/>
    <w:multiLevelType w:val="multilevel"/>
    <w:tmpl w:val="177655F4"/>
    <w:lvl w:ilvl="0">
      <w:start w:val="1"/>
      <w:numFmt w:val="bullet"/>
      <w:lvlText w:val=""/>
      <w:lvlJc w:val="left"/>
      <w:pPr>
        <w:ind w:left="360" w:hanging="360"/>
      </w:pPr>
      <w:rPr>
        <w:rFonts w:ascii="Symbol" w:hAnsi="Symbo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220C4"/>
    <w:multiLevelType w:val="hybridMultilevel"/>
    <w:tmpl w:val="50FA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79DB0CC3"/>
    <w:multiLevelType w:val="hybridMultilevel"/>
    <w:tmpl w:val="A750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4893010">
    <w:abstractNumId w:val="14"/>
  </w:num>
  <w:num w:numId="2" w16cid:durableId="2116292819">
    <w:abstractNumId w:val="29"/>
  </w:num>
  <w:num w:numId="3" w16cid:durableId="1908884033">
    <w:abstractNumId w:val="19"/>
  </w:num>
  <w:num w:numId="4" w16cid:durableId="1452552331">
    <w:abstractNumId w:val="26"/>
  </w:num>
  <w:num w:numId="5" w16cid:durableId="1434588431">
    <w:abstractNumId w:val="28"/>
  </w:num>
  <w:num w:numId="6" w16cid:durableId="1933010945">
    <w:abstractNumId w:val="4"/>
  </w:num>
  <w:num w:numId="7" w16cid:durableId="1030689953">
    <w:abstractNumId w:val="12"/>
  </w:num>
  <w:num w:numId="8" w16cid:durableId="1706830376">
    <w:abstractNumId w:val="8"/>
  </w:num>
  <w:num w:numId="9" w16cid:durableId="222915299">
    <w:abstractNumId w:val="11"/>
  </w:num>
  <w:num w:numId="10" w16cid:durableId="106125095">
    <w:abstractNumId w:val="17"/>
  </w:num>
  <w:num w:numId="11" w16cid:durableId="554203179">
    <w:abstractNumId w:val="9"/>
  </w:num>
  <w:num w:numId="12" w16cid:durableId="20849863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4"/>
  </w:num>
  <w:num w:numId="16" w16cid:durableId="528490114">
    <w:abstractNumId w:val="7"/>
  </w:num>
  <w:num w:numId="17" w16cid:durableId="1123159520">
    <w:abstractNumId w:val="23"/>
  </w:num>
  <w:num w:numId="18" w16cid:durableId="119152475">
    <w:abstractNumId w:val="1"/>
  </w:num>
  <w:num w:numId="19" w16cid:durableId="1735278911">
    <w:abstractNumId w:val="32"/>
  </w:num>
  <w:num w:numId="20" w16cid:durableId="1006323627">
    <w:abstractNumId w:val="3"/>
  </w:num>
  <w:num w:numId="21" w16cid:durableId="1325088112">
    <w:abstractNumId w:val="30"/>
  </w:num>
  <w:num w:numId="22" w16cid:durableId="1049066290">
    <w:abstractNumId w:val="5"/>
  </w:num>
  <w:num w:numId="23" w16cid:durableId="1836409407">
    <w:abstractNumId w:val="18"/>
  </w:num>
  <w:num w:numId="24" w16cid:durableId="2088333526">
    <w:abstractNumId w:val="27"/>
  </w:num>
  <w:num w:numId="25" w16cid:durableId="1629701887">
    <w:abstractNumId w:val="20"/>
  </w:num>
  <w:num w:numId="26" w16cid:durableId="773208395">
    <w:abstractNumId w:val="13"/>
  </w:num>
  <w:num w:numId="27" w16cid:durableId="871503153">
    <w:abstractNumId w:val="15"/>
  </w:num>
  <w:num w:numId="28" w16cid:durableId="609318875">
    <w:abstractNumId w:val="22"/>
  </w:num>
  <w:num w:numId="29" w16cid:durableId="1337344810">
    <w:abstractNumId w:val="21"/>
  </w:num>
  <w:num w:numId="30" w16cid:durableId="781649559">
    <w:abstractNumId w:val="33"/>
  </w:num>
  <w:num w:numId="31" w16cid:durableId="664016480">
    <w:abstractNumId w:val="0"/>
  </w:num>
  <w:num w:numId="32" w16cid:durableId="246114734">
    <w:abstractNumId w:val="31"/>
  </w:num>
  <w:num w:numId="33" w16cid:durableId="199128320">
    <w:abstractNumId w:val="6"/>
  </w:num>
  <w:num w:numId="34" w16cid:durableId="27606056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3FA"/>
    <w:rsid w:val="00011EC2"/>
    <w:rsid w:val="00012887"/>
    <w:rsid w:val="00012C6B"/>
    <w:rsid w:val="000135E0"/>
    <w:rsid w:val="00013C23"/>
    <w:rsid w:val="000147A7"/>
    <w:rsid w:val="000152D3"/>
    <w:rsid w:val="000159D1"/>
    <w:rsid w:val="00015CA8"/>
    <w:rsid w:val="00016117"/>
    <w:rsid w:val="0001796A"/>
    <w:rsid w:val="00017AAB"/>
    <w:rsid w:val="00017F39"/>
    <w:rsid w:val="00020686"/>
    <w:rsid w:val="00021ADB"/>
    <w:rsid w:val="000221E5"/>
    <w:rsid w:val="00022EC3"/>
    <w:rsid w:val="00022FFF"/>
    <w:rsid w:val="0002360A"/>
    <w:rsid w:val="00023FC6"/>
    <w:rsid w:val="0002445A"/>
    <w:rsid w:val="00025CE4"/>
    <w:rsid w:val="00026B43"/>
    <w:rsid w:val="00026FC4"/>
    <w:rsid w:val="000279E8"/>
    <w:rsid w:val="000305FF"/>
    <w:rsid w:val="0003066F"/>
    <w:rsid w:val="000308BC"/>
    <w:rsid w:val="000308CA"/>
    <w:rsid w:val="00030D3B"/>
    <w:rsid w:val="00030DC5"/>
    <w:rsid w:val="00030F55"/>
    <w:rsid w:val="0003101C"/>
    <w:rsid w:val="0003108F"/>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A8C"/>
    <w:rsid w:val="00041B53"/>
    <w:rsid w:val="000422D9"/>
    <w:rsid w:val="000429B6"/>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1598"/>
    <w:rsid w:val="000627AB"/>
    <w:rsid w:val="00062D18"/>
    <w:rsid w:val="000652E3"/>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72B8"/>
    <w:rsid w:val="0007762E"/>
    <w:rsid w:val="00077C88"/>
    <w:rsid w:val="00077D9D"/>
    <w:rsid w:val="00077EFD"/>
    <w:rsid w:val="0008026D"/>
    <w:rsid w:val="00080512"/>
    <w:rsid w:val="00080D32"/>
    <w:rsid w:val="00080EEB"/>
    <w:rsid w:val="000812F8"/>
    <w:rsid w:val="00082C40"/>
    <w:rsid w:val="00083D94"/>
    <w:rsid w:val="00083F95"/>
    <w:rsid w:val="00084591"/>
    <w:rsid w:val="00086904"/>
    <w:rsid w:val="0008762B"/>
    <w:rsid w:val="0008766D"/>
    <w:rsid w:val="00087CC3"/>
    <w:rsid w:val="00087E3D"/>
    <w:rsid w:val="00087FB8"/>
    <w:rsid w:val="00090401"/>
    <w:rsid w:val="00090468"/>
    <w:rsid w:val="000926D3"/>
    <w:rsid w:val="00092753"/>
    <w:rsid w:val="00093164"/>
    <w:rsid w:val="000932EC"/>
    <w:rsid w:val="0009381E"/>
    <w:rsid w:val="00096258"/>
    <w:rsid w:val="00096FFA"/>
    <w:rsid w:val="0009788E"/>
    <w:rsid w:val="000A050C"/>
    <w:rsid w:val="000A088B"/>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307"/>
    <w:rsid w:val="000B4D19"/>
    <w:rsid w:val="000B5B63"/>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7DE"/>
    <w:rsid w:val="000E2162"/>
    <w:rsid w:val="000E427B"/>
    <w:rsid w:val="000E49BE"/>
    <w:rsid w:val="000E5617"/>
    <w:rsid w:val="000E5E36"/>
    <w:rsid w:val="000E6697"/>
    <w:rsid w:val="000F03B7"/>
    <w:rsid w:val="000F07FC"/>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6D6"/>
    <w:rsid w:val="00104704"/>
    <w:rsid w:val="001047D9"/>
    <w:rsid w:val="001058EB"/>
    <w:rsid w:val="00106455"/>
    <w:rsid w:val="00106F4D"/>
    <w:rsid w:val="00107EE0"/>
    <w:rsid w:val="0011069B"/>
    <w:rsid w:val="00110E8D"/>
    <w:rsid w:val="00110EB9"/>
    <w:rsid w:val="00110FF7"/>
    <w:rsid w:val="00111374"/>
    <w:rsid w:val="0011222A"/>
    <w:rsid w:val="001129E1"/>
    <w:rsid w:val="00112D64"/>
    <w:rsid w:val="00114310"/>
    <w:rsid w:val="001145AF"/>
    <w:rsid w:val="0011470F"/>
    <w:rsid w:val="001147B7"/>
    <w:rsid w:val="001158B5"/>
    <w:rsid w:val="00115A3A"/>
    <w:rsid w:val="00116DE8"/>
    <w:rsid w:val="00117245"/>
    <w:rsid w:val="00120844"/>
    <w:rsid w:val="00120C85"/>
    <w:rsid w:val="00121FB7"/>
    <w:rsid w:val="0012232A"/>
    <w:rsid w:val="0012241E"/>
    <w:rsid w:val="001224F1"/>
    <w:rsid w:val="00122700"/>
    <w:rsid w:val="00123A2A"/>
    <w:rsid w:val="00123DB1"/>
    <w:rsid w:val="001241A8"/>
    <w:rsid w:val="001247AF"/>
    <w:rsid w:val="00124B3D"/>
    <w:rsid w:val="00126209"/>
    <w:rsid w:val="00126D29"/>
    <w:rsid w:val="00130477"/>
    <w:rsid w:val="00130949"/>
    <w:rsid w:val="00131318"/>
    <w:rsid w:val="00131495"/>
    <w:rsid w:val="001320DB"/>
    <w:rsid w:val="00132166"/>
    <w:rsid w:val="00134105"/>
    <w:rsid w:val="001344F8"/>
    <w:rsid w:val="00134F91"/>
    <w:rsid w:val="00135C51"/>
    <w:rsid w:val="00135EC2"/>
    <w:rsid w:val="00136CFF"/>
    <w:rsid w:val="00137558"/>
    <w:rsid w:val="00137667"/>
    <w:rsid w:val="00137B44"/>
    <w:rsid w:val="00140C86"/>
    <w:rsid w:val="00141242"/>
    <w:rsid w:val="00141B83"/>
    <w:rsid w:val="00143E7A"/>
    <w:rsid w:val="0014488C"/>
    <w:rsid w:val="00145075"/>
    <w:rsid w:val="00146FB1"/>
    <w:rsid w:val="0014714F"/>
    <w:rsid w:val="0014751F"/>
    <w:rsid w:val="00147B8F"/>
    <w:rsid w:val="0015058A"/>
    <w:rsid w:val="00150680"/>
    <w:rsid w:val="00150D4C"/>
    <w:rsid w:val="00151063"/>
    <w:rsid w:val="00152357"/>
    <w:rsid w:val="00152871"/>
    <w:rsid w:val="001532CF"/>
    <w:rsid w:val="0015367F"/>
    <w:rsid w:val="00153B24"/>
    <w:rsid w:val="001567CF"/>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5E3E"/>
    <w:rsid w:val="00167246"/>
    <w:rsid w:val="00167A87"/>
    <w:rsid w:val="00167C99"/>
    <w:rsid w:val="001711B4"/>
    <w:rsid w:val="0017284D"/>
    <w:rsid w:val="00174173"/>
    <w:rsid w:val="001741A0"/>
    <w:rsid w:val="00174246"/>
    <w:rsid w:val="001748BD"/>
    <w:rsid w:val="00175A4D"/>
    <w:rsid w:val="0017600A"/>
    <w:rsid w:val="001767D8"/>
    <w:rsid w:val="001769F9"/>
    <w:rsid w:val="00176B19"/>
    <w:rsid w:val="00177217"/>
    <w:rsid w:val="0017733D"/>
    <w:rsid w:val="0017736D"/>
    <w:rsid w:val="001779C9"/>
    <w:rsid w:val="00177E91"/>
    <w:rsid w:val="00181A75"/>
    <w:rsid w:val="00181F80"/>
    <w:rsid w:val="001822E5"/>
    <w:rsid w:val="00182DE1"/>
    <w:rsid w:val="00183165"/>
    <w:rsid w:val="001833C6"/>
    <w:rsid w:val="00183558"/>
    <w:rsid w:val="00183953"/>
    <w:rsid w:val="00186DE6"/>
    <w:rsid w:val="00190C58"/>
    <w:rsid w:val="001914AA"/>
    <w:rsid w:val="001932F6"/>
    <w:rsid w:val="0019338F"/>
    <w:rsid w:val="001933A2"/>
    <w:rsid w:val="00194CC5"/>
    <w:rsid w:val="00194CD0"/>
    <w:rsid w:val="00194F4F"/>
    <w:rsid w:val="00195511"/>
    <w:rsid w:val="001961D6"/>
    <w:rsid w:val="00196C23"/>
    <w:rsid w:val="00196F1D"/>
    <w:rsid w:val="0019788E"/>
    <w:rsid w:val="001A16DE"/>
    <w:rsid w:val="001A275B"/>
    <w:rsid w:val="001A2B4C"/>
    <w:rsid w:val="001A3194"/>
    <w:rsid w:val="001A3490"/>
    <w:rsid w:val="001A36BF"/>
    <w:rsid w:val="001A3C54"/>
    <w:rsid w:val="001A43E1"/>
    <w:rsid w:val="001A6D8E"/>
    <w:rsid w:val="001A7342"/>
    <w:rsid w:val="001B15EF"/>
    <w:rsid w:val="001B2253"/>
    <w:rsid w:val="001B252A"/>
    <w:rsid w:val="001B2AFE"/>
    <w:rsid w:val="001B39BC"/>
    <w:rsid w:val="001B3DF2"/>
    <w:rsid w:val="001B3E0C"/>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2DF4"/>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C7B"/>
    <w:rsid w:val="001F2E41"/>
    <w:rsid w:val="001F2E7F"/>
    <w:rsid w:val="001F34F3"/>
    <w:rsid w:val="001F43B7"/>
    <w:rsid w:val="001F4624"/>
    <w:rsid w:val="001F50A1"/>
    <w:rsid w:val="001F5C44"/>
    <w:rsid w:val="001F5CC4"/>
    <w:rsid w:val="001F6048"/>
    <w:rsid w:val="001F62DD"/>
    <w:rsid w:val="001F632B"/>
    <w:rsid w:val="001F6E91"/>
    <w:rsid w:val="001F76C1"/>
    <w:rsid w:val="001F7831"/>
    <w:rsid w:val="002008C2"/>
    <w:rsid w:val="0020111A"/>
    <w:rsid w:val="002016BF"/>
    <w:rsid w:val="00201844"/>
    <w:rsid w:val="00201912"/>
    <w:rsid w:val="002019DE"/>
    <w:rsid w:val="00201B08"/>
    <w:rsid w:val="002029A9"/>
    <w:rsid w:val="00203645"/>
    <w:rsid w:val="0020370C"/>
    <w:rsid w:val="00204045"/>
    <w:rsid w:val="0020425F"/>
    <w:rsid w:val="002061D2"/>
    <w:rsid w:val="00206DB4"/>
    <w:rsid w:val="00206ED3"/>
    <w:rsid w:val="00206EE5"/>
    <w:rsid w:val="00207079"/>
    <w:rsid w:val="00211234"/>
    <w:rsid w:val="00212795"/>
    <w:rsid w:val="00212A5C"/>
    <w:rsid w:val="0021353E"/>
    <w:rsid w:val="002135CA"/>
    <w:rsid w:val="002138DD"/>
    <w:rsid w:val="00213E0D"/>
    <w:rsid w:val="00214E95"/>
    <w:rsid w:val="00215C7D"/>
    <w:rsid w:val="00216471"/>
    <w:rsid w:val="00216FA7"/>
    <w:rsid w:val="002201C1"/>
    <w:rsid w:val="00220D9B"/>
    <w:rsid w:val="002218AC"/>
    <w:rsid w:val="00221DC7"/>
    <w:rsid w:val="00221E06"/>
    <w:rsid w:val="00221F6C"/>
    <w:rsid w:val="0022238A"/>
    <w:rsid w:val="002236E3"/>
    <w:rsid w:val="00223AD3"/>
    <w:rsid w:val="00224198"/>
    <w:rsid w:val="0022419C"/>
    <w:rsid w:val="002244A9"/>
    <w:rsid w:val="00225498"/>
    <w:rsid w:val="0022589F"/>
    <w:rsid w:val="002259D9"/>
    <w:rsid w:val="0022606D"/>
    <w:rsid w:val="00226347"/>
    <w:rsid w:val="00231CC8"/>
    <w:rsid w:val="00232843"/>
    <w:rsid w:val="00232D59"/>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10E"/>
    <w:rsid w:val="00245B7D"/>
    <w:rsid w:val="00246164"/>
    <w:rsid w:val="002470DA"/>
    <w:rsid w:val="00247F47"/>
    <w:rsid w:val="002504C7"/>
    <w:rsid w:val="00250812"/>
    <w:rsid w:val="00250B04"/>
    <w:rsid w:val="00250E5D"/>
    <w:rsid w:val="00251DD9"/>
    <w:rsid w:val="002524D2"/>
    <w:rsid w:val="00253EB4"/>
    <w:rsid w:val="0025406F"/>
    <w:rsid w:val="002541AB"/>
    <w:rsid w:val="00254A27"/>
    <w:rsid w:val="00255C78"/>
    <w:rsid w:val="00256B66"/>
    <w:rsid w:val="00256C94"/>
    <w:rsid w:val="00257A49"/>
    <w:rsid w:val="00260AE7"/>
    <w:rsid w:val="00261860"/>
    <w:rsid w:val="00262113"/>
    <w:rsid w:val="00262A9D"/>
    <w:rsid w:val="00262CB8"/>
    <w:rsid w:val="00262CDC"/>
    <w:rsid w:val="00262EDD"/>
    <w:rsid w:val="002645F7"/>
    <w:rsid w:val="0026477B"/>
    <w:rsid w:val="0026614D"/>
    <w:rsid w:val="0027053F"/>
    <w:rsid w:val="00270F19"/>
    <w:rsid w:val="0027112D"/>
    <w:rsid w:val="002711A3"/>
    <w:rsid w:val="00271271"/>
    <w:rsid w:val="00271C0B"/>
    <w:rsid w:val="00271E30"/>
    <w:rsid w:val="00271E96"/>
    <w:rsid w:val="00272C79"/>
    <w:rsid w:val="00273961"/>
    <w:rsid w:val="002740F0"/>
    <w:rsid w:val="0027479D"/>
    <w:rsid w:val="002747EC"/>
    <w:rsid w:val="00274E85"/>
    <w:rsid w:val="00275006"/>
    <w:rsid w:val="0027537D"/>
    <w:rsid w:val="00275A13"/>
    <w:rsid w:val="0027640C"/>
    <w:rsid w:val="0027700B"/>
    <w:rsid w:val="002779A1"/>
    <w:rsid w:val="002805EC"/>
    <w:rsid w:val="00280F80"/>
    <w:rsid w:val="00281980"/>
    <w:rsid w:val="00281AA7"/>
    <w:rsid w:val="00281B4E"/>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6B71"/>
    <w:rsid w:val="002A717B"/>
    <w:rsid w:val="002B13F4"/>
    <w:rsid w:val="002B17AD"/>
    <w:rsid w:val="002B1CCD"/>
    <w:rsid w:val="002B4AC3"/>
    <w:rsid w:val="002B50D8"/>
    <w:rsid w:val="002B69DE"/>
    <w:rsid w:val="002B6EAF"/>
    <w:rsid w:val="002B7133"/>
    <w:rsid w:val="002C0FC3"/>
    <w:rsid w:val="002C2193"/>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61FD"/>
    <w:rsid w:val="002E66EF"/>
    <w:rsid w:val="002E755A"/>
    <w:rsid w:val="002E757C"/>
    <w:rsid w:val="002E7B35"/>
    <w:rsid w:val="002F02F7"/>
    <w:rsid w:val="002F0D22"/>
    <w:rsid w:val="002F1ED3"/>
    <w:rsid w:val="002F229B"/>
    <w:rsid w:val="002F267E"/>
    <w:rsid w:val="002F3B8A"/>
    <w:rsid w:val="002F3C58"/>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679C"/>
    <w:rsid w:val="00307D05"/>
    <w:rsid w:val="00311E70"/>
    <w:rsid w:val="00313225"/>
    <w:rsid w:val="00313562"/>
    <w:rsid w:val="003136AE"/>
    <w:rsid w:val="00313FE2"/>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D89"/>
    <w:rsid w:val="00322DA2"/>
    <w:rsid w:val="00322DB6"/>
    <w:rsid w:val="00323464"/>
    <w:rsid w:val="00323E58"/>
    <w:rsid w:val="00326069"/>
    <w:rsid w:val="00326242"/>
    <w:rsid w:val="00327901"/>
    <w:rsid w:val="003309E6"/>
    <w:rsid w:val="00330ECA"/>
    <w:rsid w:val="00331D99"/>
    <w:rsid w:val="0033250E"/>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D99"/>
    <w:rsid w:val="00342F8F"/>
    <w:rsid w:val="00343033"/>
    <w:rsid w:val="00343C86"/>
    <w:rsid w:val="00344236"/>
    <w:rsid w:val="00344710"/>
    <w:rsid w:val="00344969"/>
    <w:rsid w:val="00344C13"/>
    <w:rsid w:val="003452AB"/>
    <w:rsid w:val="003455CC"/>
    <w:rsid w:val="00346125"/>
    <w:rsid w:val="00346B5D"/>
    <w:rsid w:val="00346D47"/>
    <w:rsid w:val="00347001"/>
    <w:rsid w:val="00350995"/>
    <w:rsid w:val="00350D94"/>
    <w:rsid w:val="00352B45"/>
    <w:rsid w:val="00352F51"/>
    <w:rsid w:val="003536D9"/>
    <w:rsid w:val="0035383F"/>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B1E"/>
    <w:rsid w:val="00365F68"/>
    <w:rsid w:val="003664F7"/>
    <w:rsid w:val="00366F41"/>
    <w:rsid w:val="0036720B"/>
    <w:rsid w:val="003673FE"/>
    <w:rsid w:val="00371355"/>
    <w:rsid w:val="003713B5"/>
    <w:rsid w:val="003713F1"/>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2637"/>
    <w:rsid w:val="003A3B54"/>
    <w:rsid w:val="003A3EA0"/>
    <w:rsid w:val="003A40EE"/>
    <w:rsid w:val="003A415E"/>
    <w:rsid w:val="003A4664"/>
    <w:rsid w:val="003A4749"/>
    <w:rsid w:val="003A4BED"/>
    <w:rsid w:val="003A4DA4"/>
    <w:rsid w:val="003A4E37"/>
    <w:rsid w:val="003A4F2E"/>
    <w:rsid w:val="003A50F8"/>
    <w:rsid w:val="003A5C13"/>
    <w:rsid w:val="003A5F6D"/>
    <w:rsid w:val="003A6047"/>
    <w:rsid w:val="003A604E"/>
    <w:rsid w:val="003A6231"/>
    <w:rsid w:val="003A6C29"/>
    <w:rsid w:val="003A7C61"/>
    <w:rsid w:val="003B1B8C"/>
    <w:rsid w:val="003B1CB2"/>
    <w:rsid w:val="003B22C2"/>
    <w:rsid w:val="003B3B2C"/>
    <w:rsid w:val="003B3DFA"/>
    <w:rsid w:val="003B40AD"/>
    <w:rsid w:val="003B4FF9"/>
    <w:rsid w:val="003B58B3"/>
    <w:rsid w:val="003B5AE4"/>
    <w:rsid w:val="003B5BB7"/>
    <w:rsid w:val="003B6713"/>
    <w:rsid w:val="003B67E5"/>
    <w:rsid w:val="003B7AD1"/>
    <w:rsid w:val="003C0176"/>
    <w:rsid w:val="003C0EFD"/>
    <w:rsid w:val="003C0FA8"/>
    <w:rsid w:val="003C1BCC"/>
    <w:rsid w:val="003C2271"/>
    <w:rsid w:val="003C27B3"/>
    <w:rsid w:val="003C3601"/>
    <w:rsid w:val="003C48BC"/>
    <w:rsid w:val="003C4E37"/>
    <w:rsid w:val="003C6194"/>
    <w:rsid w:val="003C66DE"/>
    <w:rsid w:val="003D0346"/>
    <w:rsid w:val="003D0659"/>
    <w:rsid w:val="003D0AEF"/>
    <w:rsid w:val="003D0E10"/>
    <w:rsid w:val="003D140F"/>
    <w:rsid w:val="003D159B"/>
    <w:rsid w:val="003D2286"/>
    <w:rsid w:val="003D2B58"/>
    <w:rsid w:val="003D2C5B"/>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13E"/>
    <w:rsid w:val="003F78BD"/>
    <w:rsid w:val="003F7991"/>
    <w:rsid w:val="003F799F"/>
    <w:rsid w:val="00400113"/>
    <w:rsid w:val="0040075A"/>
    <w:rsid w:val="00400AF9"/>
    <w:rsid w:val="00401520"/>
    <w:rsid w:val="00401650"/>
    <w:rsid w:val="00401855"/>
    <w:rsid w:val="004032C7"/>
    <w:rsid w:val="0040363B"/>
    <w:rsid w:val="00405800"/>
    <w:rsid w:val="00406E13"/>
    <w:rsid w:val="00407D3D"/>
    <w:rsid w:val="00410137"/>
    <w:rsid w:val="00410637"/>
    <w:rsid w:val="004111AD"/>
    <w:rsid w:val="004123E8"/>
    <w:rsid w:val="00412662"/>
    <w:rsid w:val="0041296E"/>
    <w:rsid w:val="00413147"/>
    <w:rsid w:val="004142F1"/>
    <w:rsid w:val="00415162"/>
    <w:rsid w:val="00415A58"/>
    <w:rsid w:val="004160D6"/>
    <w:rsid w:val="004168E6"/>
    <w:rsid w:val="00416EE7"/>
    <w:rsid w:val="004174BD"/>
    <w:rsid w:val="00417842"/>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3EEF"/>
    <w:rsid w:val="004343C6"/>
    <w:rsid w:val="00435311"/>
    <w:rsid w:val="004356CA"/>
    <w:rsid w:val="00435ADE"/>
    <w:rsid w:val="00435C67"/>
    <w:rsid w:val="004378F1"/>
    <w:rsid w:val="00437E0C"/>
    <w:rsid w:val="00440AA6"/>
    <w:rsid w:val="0044209B"/>
    <w:rsid w:val="00443341"/>
    <w:rsid w:val="004433E6"/>
    <w:rsid w:val="00445088"/>
    <w:rsid w:val="0044683A"/>
    <w:rsid w:val="00446D1A"/>
    <w:rsid w:val="00447717"/>
    <w:rsid w:val="004477E7"/>
    <w:rsid w:val="00447946"/>
    <w:rsid w:val="00450778"/>
    <w:rsid w:val="00451A30"/>
    <w:rsid w:val="004522CC"/>
    <w:rsid w:val="00453473"/>
    <w:rsid w:val="0045378B"/>
    <w:rsid w:val="00453951"/>
    <w:rsid w:val="00453B2F"/>
    <w:rsid w:val="00453D6F"/>
    <w:rsid w:val="00454460"/>
    <w:rsid w:val="00454656"/>
    <w:rsid w:val="0045486E"/>
    <w:rsid w:val="00456872"/>
    <w:rsid w:val="00456B3D"/>
    <w:rsid w:val="00457661"/>
    <w:rsid w:val="00460045"/>
    <w:rsid w:val="0046132E"/>
    <w:rsid w:val="00462C47"/>
    <w:rsid w:val="00462FDB"/>
    <w:rsid w:val="00463569"/>
    <w:rsid w:val="00463B29"/>
    <w:rsid w:val="00463E0F"/>
    <w:rsid w:val="00465CB0"/>
    <w:rsid w:val="00466468"/>
    <w:rsid w:val="00466DF8"/>
    <w:rsid w:val="00467075"/>
    <w:rsid w:val="004672EE"/>
    <w:rsid w:val="00470F30"/>
    <w:rsid w:val="00471CDE"/>
    <w:rsid w:val="0047216C"/>
    <w:rsid w:val="0047331C"/>
    <w:rsid w:val="00474C33"/>
    <w:rsid w:val="00474D7A"/>
    <w:rsid w:val="0047536C"/>
    <w:rsid w:val="0047572B"/>
    <w:rsid w:val="00476CAD"/>
    <w:rsid w:val="00477256"/>
    <w:rsid w:val="00477455"/>
    <w:rsid w:val="00480785"/>
    <w:rsid w:val="004807E3"/>
    <w:rsid w:val="00480D23"/>
    <w:rsid w:val="0048130D"/>
    <w:rsid w:val="00482167"/>
    <w:rsid w:val="00482181"/>
    <w:rsid w:val="004822A1"/>
    <w:rsid w:val="0048230E"/>
    <w:rsid w:val="004829B0"/>
    <w:rsid w:val="004832C4"/>
    <w:rsid w:val="00483C1D"/>
    <w:rsid w:val="004843F7"/>
    <w:rsid w:val="00485177"/>
    <w:rsid w:val="00485492"/>
    <w:rsid w:val="00485BDB"/>
    <w:rsid w:val="004864C2"/>
    <w:rsid w:val="0048687D"/>
    <w:rsid w:val="00486E50"/>
    <w:rsid w:val="00487072"/>
    <w:rsid w:val="004901A6"/>
    <w:rsid w:val="0049088A"/>
    <w:rsid w:val="00492258"/>
    <w:rsid w:val="00492558"/>
    <w:rsid w:val="00492BBD"/>
    <w:rsid w:val="00493216"/>
    <w:rsid w:val="00493C22"/>
    <w:rsid w:val="00494346"/>
    <w:rsid w:val="0049656C"/>
    <w:rsid w:val="004969B6"/>
    <w:rsid w:val="004972DD"/>
    <w:rsid w:val="00497C56"/>
    <w:rsid w:val="004A00FD"/>
    <w:rsid w:val="004A0319"/>
    <w:rsid w:val="004A03FB"/>
    <w:rsid w:val="004A0D15"/>
    <w:rsid w:val="004A15D6"/>
    <w:rsid w:val="004A1D1B"/>
    <w:rsid w:val="004A21C2"/>
    <w:rsid w:val="004A2B72"/>
    <w:rsid w:val="004A32F3"/>
    <w:rsid w:val="004A3916"/>
    <w:rsid w:val="004A43F6"/>
    <w:rsid w:val="004A4700"/>
    <w:rsid w:val="004A51CD"/>
    <w:rsid w:val="004A5853"/>
    <w:rsid w:val="004A59FA"/>
    <w:rsid w:val="004A689D"/>
    <w:rsid w:val="004A68F4"/>
    <w:rsid w:val="004B0A9D"/>
    <w:rsid w:val="004B1194"/>
    <w:rsid w:val="004B169E"/>
    <w:rsid w:val="004B1F04"/>
    <w:rsid w:val="004B20E3"/>
    <w:rsid w:val="004B3287"/>
    <w:rsid w:val="004B35A2"/>
    <w:rsid w:val="004B39DD"/>
    <w:rsid w:val="004B3A98"/>
    <w:rsid w:val="004B3EC2"/>
    <w:rsid w:val="004B41F8"/>
    <w:rsid w:val="004B49AB"/>
    <w:rsid w:val="004B57F0"/>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E8E"/>
    <w:rsid w:val="004D1DC6"/>
    <w:rsid w:val="004D2B6C"/>
    <w:rsid w:val="004D3578"/>
    <w:rsid w:val="004D380D"/>
    <w:rsid w:val="004D3B50"/>
    <w:rsid w:val="004D3CCB"/>
    <w:rsid w:val="004D4564"/>
    <w:rsid w:val="004D6940"/>
    <w:rsid w:val="004D6986"/>
    <w:rsid w:val="004E0C79"/>
    <w:rsid w:val="004E1659"/>
    <w:rsid w:val="004E1E3A"/>
    <w:rsid w:val="004E213A"/>
    <w:rsid w:val="004E2917"/>
    <w:rsid w:val="004E31D2"/>
    <w:rsid w:val="004E383E"/>
    <w:rsid w:val="004E411D"/>
    <w:rsid w:val="004E419E"/>
    <w:rsid w:val="004E48C4"/>
    <w:rsid w:val="004E5D6F"/>
    <w:rsid w:val="004E663F"/>
    <w:rsid w:val="004E6967"/>
    <w:rsid w:val="004F012B"/>
    <w:rsid w:val="004F0DE1"/>
    <w:rsid w:val="004F0F3A"/>
    <w:rsid w:val="004F10A5"/>
    <w:rsid w:val="004F156A"/>
    <w:rsid w:val="004F22D9"/>
    <w:rsid w:val="004F2463"/>
    <w:rsid w:val="004F29E2"/>
    <w:rsid w:val="004F55B5"/>
    <w:rsid w:val="004F6CC1"/>
    <w:rsid w:val="004F6D0B"/>
    <w:rsid w:val="00502735"/>
    <w:rsid w:val="00502BC6"/>
    <w:rsid w:val="00503171"/>
    <w:rsid w:val="005037A0"/>
    <w:rsid w:val="005056A1"/>
    <w:rsid w:val="00505C93"/>
    <w:rsid w:val="00505FCD"/>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C2C"/>
    <w:rsid w:val="00527DB9"/>
    <w:rsid w:val="00527DE0"/>
    <w:rsid w:val="0053174F"/>
    <w:rsid w:val="00532159"/>
    <w:rsid w:val="00532A92"/>
    <w:rsid w:val="00533A56"/>
    <w:rsid w:val="00534DA0"/>
    <w:rsid w:val="0053506A"/>
    <w:rsid w:val="005377D5"/>
    <w:rsid w:val="00540007"/>
    <w:rsid w:val="00540132"/>
    <w:rsid w:val="005423AB"/>
    <w:rsid w:val="005425EE"/>
    <w:rsid w:val="0054296F"/>
    <w:rsid w:val="00542AF3"/>
    <w:rsid w:val="005439AB"/>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AB3"/>
    <w:rsid w:val="00552D11"/>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0B9E"/>
    <w:rsid w:val="00571FB4"/>
    <w:rsid w:val="00572590"/>
    <w:rsid w:val="00573061"/>
    <w:rsid w:val="00573B7D"/>
    <w:rsid w:val="00573DDF"/>
    <w:rsid w:val="005740A5"/>
    <w:rsid w:val="0057551C"/>
    <w:rsid w:val="00575F33"/>
    <w:rsid w:val="0057656C"/>
    <w:rsid w:val="005767C6"/>
    <w:rsid w:val="00576FC9"/>
    <w:rsid w:val="00580A44"/>
    <w:rsid w:val="00580E96"/>
    <w:rsid w:val="0058188B"/>
    <w:rsid w:val="00582153"/>
    <w:rsid w:val="00582CDB"/>
    <w:rsid w:val="00583BFA"/>
    <w:rsid w:val="00584EE9"/>
    <w:rsid w:val="005862E2"/>
    <w:rsid w:val="00586897"/>
    <w:rsid w:val="00586CF6"/>
    <w:rsid w:val="00587B48"/>
    <w:rsid w:val="005900CE"/>
    <w:rsid w:val="00590CEE"/>
    <w:rsid w:val="00591952"/>
    <w:rsid w:val="00591B2B"/>
    <w:rsid w:val="005920E6"/>
    <w:rsid w:val="00593AF0"/>
    <w:rsid w:val="00593B6E"/>
    <w:rsid w:val="00596365"/>
    <w:rsid w:val="005970E7"/>
    <w:rsid w:val="005A00A7"/>
    <w:rsid w:val="005A05E7"/>
    <w:rsid w:val="005A0B42"/>
    <w:rsid w:val="005A0B84"/>
    <w:rsid w:val="005A14B6"/>
    <w:rsid w:val="005A166D"/>
    <w:rsid w:val="005A37C3"/>
    <w:rsid w:val="005A4D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4FE1"/>
    <w:rsid w:val="005C528A"/>
    <w:rsid w:val="005C5D06"/>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BA4"/>
    <w:rsid w:val="005F4E8E"/>
    <w:rsid w:val="005F5010"/>
    <w:rsid w:val="005F520C"/>
    <w:rsid w:val="005F6D71"/>
    <w:rsid w:val="005F70C3"/>
    <w:rsid w:val="005F75EC"/>
    <w:rsid w:val="005F7CBF"/>
    <w:rsid w:val="00600A7B"/>
    <w:rsid w:val="00601256"/>
    <w:rsid w:val="0060164A"/>
    <w:rsid w:val="006017A1"/>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028"/>
    <w:rsid w:val="00614EE6"/>
    <w:rsid w:val="006154F6"/>
    <w:rsid w:val="0061571D"/>
    <w:rsid w:val="00615977"/>
    <w:rsid w:val="00615CCD"/>
    <w:rsid w:val="00615CD0"/>
    <w:rsid w:val="00615E59"/>
    <w:rsid w:val="00616365"/>
    <w:rsid w:val="00617394"/>
    <w:rsid w:val="00617449"/>
    <w:rsid w:val="00617574"/>
    <w:rsid w:val="00621140"/>
    <w:rsid w:val="006211DA"/>
    <w:rsid w:val="00621371"/>
    <w:rsid w:val="00621AF7"/>
    <w:rsid w:val="00622582"/>
    <w:rsid w:val="00622A05"/>
    <w:rsid w:val="00623713"/>
    <w:rsid w:val="00623A25"/>
    <w:rsid w:val="00626696"/>
    <w:rsid w:val="0062739F"/>
    <w:rsid w:val="00627413"/>
    <w:rsid w:val="0063133C"/>
    <w:rsid w:val="0063146A"/>
    <w:rsid w:val="0063164E"/>
    <w:rsid w:val="00631DBD"/>
    <w:rsid w:val="00632222"/>
    <w:rsid w:val="0063263C"/>
    <w:rsid w:val="00633784"/>
    <w:rsid w:val="006337DA"/>
    <w:rsid w:val="00635317"/>
    <w:rsid w:val="00635F47"/>
    <w:rsid w:val="006361C6"/>
    <w:rsid w:val="00636944"/>
    <w:rsid w:val="00636E0C"/>
    <w:rsid w:val="0064042E"/>
    <w:rsid w:val="00641EE3"/>
    <w:rsid w:val="00641F14"/>
    <w:rsid w:val="0064269F"/>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8A0"/>
    <w:rsid w:val="00651A6B"/>
    <w:rsid w:val="00651C37"/>
    <w:rsid w:val="0065252A"/>
    <w:rsid w:val="00652646"/>
    <w:rsid w:val="00652AE5"/>
    <w:rsid w:val="006531CD"/>
    <w:rsid w:val="006550CF"/>
    <w:rsid w:val="006557C8"/>
    <w:rsid w:val="00655CD3"/>
    <w:rsid w:val="00656130"/>
    <w:rsid w:val="00656759"/>
    <w:rsid w:val="00656910"/>
    <w:rsid w:val="00657651"/>
    <w:rsid w:val="00657EB6"/>
    <w:rsid w:val="006600CD"/>
    <w:rsid w:val="00660764"/>
    <w:rsid w:val="00660ADD"/>
    <w:rsid w:val="00661099"/>
    <w:rsid w:val="00661E03"/>
    <w:rsid w:val="00661F7D"/>
    <w:rsid w:val="00662592"/>
    <w:rsid w:val="0066344B"/>
    <w:rsid w:val="0066353B"/>
    <w:rsid w:val="00663ADE"/>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759"/>
    <w:rsid w:val="00677D81"/>
    <w:rsid w:val="0068064C"/>
    <w:rsid w:val="00680C10"/>
    <w:rsid w:val="00681379"/>
    <w:rsid w:val="006822DE"/>
    <w:rsid w:val="006829F2"/>
    <w:rsid w:val="00682D58"/>
    <w:rsid w:val="006853B3"/>
    <w:rsid w:val="006856CF"/>
    <w:rsid w:val="00687CA8"/>
    <w:rsid w:val="006901D6"/>
    <w:rsid w:val="00691BEF"/>
    <w:rsid w:val="00692613"/>
    <w:rsid w:val="006926BA"/>
    <w:rsid w:val="00692FC3"/>
    <w:rsid w:val="00693373"/>
    <w:rsid w:val="00694012"/>
    <w:rsid w:val="00694645"/>
    <w:rsid w:val="00694D2A"/>
    <w:rsid w:val="00695AD0"/>
    <w:rsid w:val="006965CD"/>
    <w:rsid w:val="00696DF2"/>
    <w:rsid w:val="00697552"/>
    <w:rsid w:val="00697858"/>
    <w:rsid w:val="00697A87"/>
    <w:rsid w:val="006A1436"/>
    <w:rsid w:val="006A180F"/>
    <w:rsid w:val="006A334F"/>
    <w:rsid w:val="006A3EC5"/>
    <w:rsid w:val="006A456D"/>
    <w:rsid w:val="006A5153"/>
    <w:rsid w:val="006A54BE"/>
    <w:rsid w:val="006A5974"/>
    <w:rsid w:val="006A643E"/>
    <w:rsid w:val="006A6944"/>
    <w:rsid w:val="006A6B02"/>
    <w:rsid w:val="006A6CC4"/>
    <w:rsid w:val="006A7792"/>
    <w:rsid w:val="006B0254"/>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632E"/>
    <w:rsid w:val="006E6D90"/>
    <w:rsid w:val="006E6E5B"/>
    <w:rsid w:val="006E7397"/>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3D03"/>
    <w:rsid w:val="00704C10"/>
    <w:rsid w:val="007056FD"/>
    <w:rsid w:val="00705D88"/>
    <w:rsid w:val="00707177"/>
    <w:rsid w:val="007076A8"/>
    <w:rsid w:val="00710201"/>
    <w:rsid w:val="0071066B"/>
    <w:rsid w:val="00710EDC"/>
    <w:rsid w:val="00710F96"/>
    <w:rsid w:val="0071217B"/>
    <w:rsid w:val="007123FE"/>
    <w:rsid w:val="00712F4B"/>
    <w:rsid w:val="00712FE0"/>
    <w:rsid w:val="007130AF"/>
    <w:rsid w:val="007132BD"/>
    <w:rsid w:val="00715050"/>
    <w:rsid w:val="00715731"/>
    <w:rsid w:val="007159EC"/>
    <w:rsid w:val="00716247"/>
    <w:rsid w:val="00716280"/>
    <w:rsid w:val="00716295"/>
    <w:rsid w:val="0071689E"/>
    <w:rsid w:val="00716B28"/>
    <w:rsid w:val="00717687"/>
    <w:rsid w:val="00717A1C"/>
    <w:rsid w:val="00717BA6"/>
    <w:rsid w:val="0072014D"/>
    <w:rsid w:val="007206DF"/>
    <w:rsid w:val="007217A1"/>
    <w:rsid w:val="00721DC7"/>
    <w:rsid w:val="00721FCB"/>
    <w:rsid w:val="0072346A"/>
    <w:rsid w:val="00723E91"/>
    <w:rsid w:val="007255C7"/>
    <w:rsid w:val="0072612E"/>
    <w:rsid w:val="0072678F"/>
    <w:rsid w:val="00727896"/>
    <w:rsid w:val="00730422"/>
    <w:rsid w:val="00730A75"/>
    <w:rsid w:val="00732E78"/>
    <w:rsid w:val="00732F99"/>
    <w:rsid w:val="007332EF"/>
    <w:rsid w:val="00733557"/>
    <w:rsid w:val="00733990"/>
    <w:rsid w:val="00733ECD"/>
    <w:rsid w:val="00734A5B"/>
    <w:rsid w:val="00734CEE"/>
    <w:rsid w:val="00735E81"/>
    <w:rsid w:val="00735F8A"/>
    <w:rsid w:val="00737013"/>
    <w:rsid w:val="00740C93"/>
    <w:rsid w:val="007418B7"/>
    <w:rsid w:val="00741E7A"/>
    <w:rsid w:val="00742353"/>
    <w:rsid w:val="00742E43"/>
    <w:rsid w:val="00742F5E"/>
    <w:rsid w:val="007430DE"/>
    <w:rsid w:val="0074484B"/>
    <w:rsid w:val="00744E76"/>
    <w:rsid w:val="007460EF"/>
    <w:rsid w:val="00746E59"/>
    <w:rsid w:val="00747A03"/>
    <w:rsid w:val="00747D0A"/>
    <w:rsid w:val="007504A9"/>
    <w:rsid w:val="0075066F"/>
    <w:rsid w:val="0075199C"/>
    <w:rsid w:val="00753591"/>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B3D"/>
    <w:rsid w:val="00785DE8"/>
    <w:rsid w:val="00786052"/>
    <w:rsid w:val="00786A8D"/>
    <w:rsid w:val="00786DED"/>
    <w:rsid w:val="0078727C"/>
    <w:rsid w:val="00787E4E"/>
    <w:rsid w:val="0079049D"/>
    <w:rsid w:val="007906D1"/>
    <w:rsid w:val="00791811"/>
    <w:rsid w:val="00793504"/>
    <w:rsid w:val="00793A53"/>
    <w:rsid w:val="00793CCC"/>
    <w:rsid w:val="00793E48"/>
    <w:rsid w:val="00794590"/>
    <w:rsid w:val="0079664E"/>
    <w:rsid w:val="0079691D"/>
    <w:rsid w:val="00796E21"/>
    <w:rsid w:val="00797131"/>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9E3"/>
    <w:rsid w:val="007D1BDA"/>
    <w:rsid w:val="007D1FD5"/>
    <w:rsid w:val="007D2CEE"/>
    <w:rsid w:val="007D309E"/>
    <w:rsid w:val="007D31F7"/>
    <w:rsid w:val="007D37B3"/>
    <w:rsid w:val="007D4820"/>
    <w:rsid w:val="007D4B38"/>
    <w:rsid w:val="007D5BED"/>
    <w:rsid w:val="007D5EF6"/>
    <w:rsid w:val="007D692E"/>
    <w:rsid w:val="007D6D10"/>
    <w:rsid w:val="007D7548"/>
    <w:rsid w:val="007D7D25"/>
    <w:rsid w:val="007E0A8D"/>
    <w:rsid w:val="007E29BC"/>
    <w:rsid w:val="007E4556"/>
    <w:rsid w:val="007E457A"/>
    <w:rsid w:val="007E47BD"/>
    <w:rsid w:val="007E515A"/>
    <w:rsid w:val="007E77D0"/>
    <w:rsid w:val="007E7BAE"/>
    <w:rsid w:val="007F04EE"/>
    <w:rsid w:val="007F14AD"/>
    <w:rsid w:val="007F18AB"/>
    <w:rsid w:val="007F31EB"/>
    <w:rsid w:val="007F448E"/>
    <w:rsid w:val="007F4F6A"/>
    <w:rsid w:val="007F6EA8"/>
    <w:rsid w:val="007F7268"/>
    <w:rsid w:val="007F7342"/>
    <w:rsid w:val="007F7469"/>
    <w:rsid w:val="00800D57"/>
    <w:rsid w:val="00800F3F"/>
    <w:rsid w:val="0080143C"/>
    <w:rsid w:val="00802899"/>
    <w:rsid w:val="008028A4"/>
    <w:rsid w:val="00802A84"/>
    <w:rsid w:val="0080333D"/>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0764"/>
    <w:rsid w:val="008324A5"/>
    <w:rsid w:val="0083359C"/>
    <w:rsid w:val="008339E3"/>
    <w:rsid w:val="00834604"/>
    <w:rsid w:val="00834A6D"/>
    <w:rsid w:val="008350EE"/>
    <w:rsid w:val="0083538B"/>
    <w:rsid w:val="0083715F"/>
    <w:rsid w:val="00837662"/>
    <w:rsid w:val="0084046F"/>
    <w:rsid w:val="0084105A"/>
    <w:rsid w:val="00845E80"/>
    <w:rsid w:val="0084763A"/>
    <w:rsid w:val="00847BBD"/>
    <w:rsid w:val="00850BBB"/>
    <w:rsid w:val="00850E2D"/>
    <w:rsid w:val="00851000"/>
    <w:rsid w:val="008519E3"/>
    <w:rsid w:val="00852621"/>
    <w:rsid w:val="00853B09"/>
    <w:rsid w:val="0085473A"/>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553A"/>
    <w:rsid w:val="008765A4"/>
    <w:rsid w:val="008768CA"/>
    <w:rsid w:val="00876AFB"/>
    <w:rsid w:val="008773D4"/>
    <w:rsid w:val="00877EF9"/>
    <w:rsid w:val="00880559"/>
    <w:rsid w:val="00880FF7"/>
    <w:rsid w:val="008811ED"/>
    <w:rsid w:val="00881CEB"/>
    <w:rsid w:val="00882AE0"/>
    <w:rsid w:val="00882C69"/>
    <w:rsid w:val="00884AA8"/>
    <w:rsid w:val="00884F4E"/>
    <w:rsid w:val="00886422"/>
    <w:rsid w:val="00887655"/>
    <w:rsid w:val="00887C52"/>
    <w:rsid w:val="008908C2"/>
    <w:rsid w:val="00891452"/>
    <w:rsid w:val="008916F0"/>
    <w:rsid w:val="00891866"/>
    <w:rsid w:val="00891E1D"/>
    <w:rsid w:val="00892E85"/>
    <w:rsid w:val="00893663"/>
    <w:rsid w:val="00893864"/>
    <w:rsid w:val="00894069"/>
    <w:rsid w:val="00895302"/>
    <w:rsid w:val="00896DEB"/>
    <w:rsid w:val="00896F64"/>
    <w:rsid w:val="00897A4E"/>
    <w:rsid w:val="00897D42"/>
    <w:rsid w:val="008A07BA"/>
    <w:rsid w:val="008A08FA"/>
    <w:rsid w:val="008A0B24"/>
    <w:rsid w:val="008A15D5"/>
    <w:rsid w:val="008A17D8"/>
    <w:rsid w:val="008A187F"/>
    <w:rsid w:val="008A1A06"/>
    <w:rsid w:val="008A203C"/>
    <w:rsid w:val="008A27FC"/>
    <w:rsid w:val="008A2D12"/>
    <w:rsid w:val="008A3049"/>
    <w:rsid w:val="008A3557"/>
    <w:rsid w:val="008A3712"/>
    <w:rsid w:val="008A450E"/>
    <w:rsid w:val="008A4BD7"/>
    <w:rsid w:val="008A4D46"/>
    <w:rsid w:val="008A4DD3"/>
    <w:rsid w:val="008A5CC1"/>
    <w:rsid w:val="008A6D78"/>
    <w:rsid w:val="008A7180"/>
    <w:rsid w:val="008A7BEF"/>
    <w:rsid w:val="008B1198"/>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0A6"/>
    <w:rsid w:val="008D2258"/>
    <w:rsid w:val="008D41A7"/>
    <w:rsid w:val="008D467A"/>
    <w:rsid w:val="008D505C"/>
    <w:rsid w:val="008D5AA8"/>
    <w:rsid w:val="008D6475"/>
    <w:rsid w:val="008D760B"/>
    <w:rsid w:val="008D7F4B"/>
    <w:rsid w:val="008E00D0"/>
    <w:rsid w:val="008E131E"/>
    <w:rsid w:val="008E185B"/>
    <w:rsid w:val="008E278B"/>
    <w:rsid w:val="008E345E"/>
    <w:rsid w:val="008E39A9"/>
    <w:rsid w:val="008E3B19"/>
    <w:rsid w:val="008E412B"/>
    <w:rsid w:val="008E457E"/>
    <w:rsid w:val="008E6D43"/>
    <w:rsid w:val="008E79A5"/>
    <w:rsid w:val="008F0F2E"/>
    <w:rsid w:val="008F2039"/>
    <w:rsid w:val="008F2BF7"/>
    <w:rsid w:val="008F2E9A"/>
    <w:rsid w:val="008F4C67"/>
    <w:rsid w:val="008F4F70"/>
    <w:rsid w:val="008F6E62"/>
    <w:rsid w:val="009001CC"/>
    <w:rsid w:val="00901335"/>
    <w:rsid w:val="0090187C"/>
    <w:rsid w:val="009024E8"/>
    <w:rsid w:val="0090271F"/>
    <w:rsid w:val="00902DB9"/>
    <w:rsid w:val="0090466A"/>
    <w:rsid w:val="00904715"/>
    <w:rsid w:val="009062D3"/>
    <w:rsid w:val="00907DD2"/>
    <w:rsid w:val="00910114"/>
    <w:rsid w:val="00911A3A"/>
    <w:rsid w:val="00911A8B"/>
    <w:rsid w:val="00911DEA"/>
    <w:rsid w:val="0091282B"/>
    <w:rsid w:val="00912CD4"/>
    <w:rsid w:val="00914072"/>
    <w:rsid w:val="00914ACA"/>
    <w:rsid w:val="00917ABE"/>
    <w:rsid w:val="0092024A"/>
    <w:rsid w:val="00920A2B"/>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35E8"/>
    <w:rsid w:val="00943D58"/>
    <w:rsid w:val="00945B30"/>
    <w:rsid w:val="00946B40"/>
    <w:rsid w:val="0094798C"/>
    <w:rsid w:val="00950586"/>
    <w:rsid w:val="009507DC"/>
    <w:rsid w:val="0095082F"/>
    <w:rsid w:val="00952071"/>
    <w:rsid w:val="009523E6"/>
    <w:rsid w:val="00952A0E"/>
    <w:rsid w:val="00953026"/>
    <w:rsid w:val="0095306B"/>
    <w:rsid w:val="0095382B"/>
    <w:rsid w:val="00953F84"/>
    <w:rsid w:val="009541E5"/>
    <w:rsid w:val="0095431B"/>
    <w:rsid w:val="00955470"/>
    <w:rsid w:val="00955E0D"/>
    <w:rsid w:val="00956011"/>
    <w:rsid w:val="0095664E"/>
    <w:rsid w:val="00956A9D"/>
    <w:rsid w:val="00956B8C"/>
    <w:rsid w:val="00957D2B"/>
    <w:rsid w:val="00957E6F"/>
    <w:rsid w:val="00961922"/>
    <w:rsid w:val="00961B32"/>
    <w:rsid w:val="00962174"/>
    <w:rsid w:val="0096294B"/>
    <w:rsid w:val="0096408F"/>
    <w:rsid w:val="00964344"/>
    <w:rsid w:val="00964B2B"/>
    <w:rsid w:val="009656AD"/>
    <w:rsid w:val="009658F8"/>
    <w:rsid w:val="0096593C"/>
    <w:rsid w:val="00966C5D"/>
    <w:rsid w:val="00967FB1"/>
    <w:rsid w:val="009704EA"/>
    <w:rsid w:val="009709BE"/>
    <w:rsid w:val="00970DB3"/>
    <w:rsid w:val="00971212"/>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3387"/>
    <w:rsid w:val="00983768"/>
    <w:rsid w:val="00983F29"/>
    <w:rsid w:val="00984778"/>
    <w:rsid w:val="00984CEB"/>
    <w:rsid w:val="009851DF"/>
    <w:rsid w:val="009859BF"/>
    <w:rsid w:val="00985DC2"/>
    <w:rsid w:val="009871BA"/>
    <w:rsid w:val="00987366"/>
    <w:rsid w:val="009877F1"/>
    <w:rsid w:val="00987DD0"/>
    <w:rsid w:val="00990061"/>
    <w:rsid w:val="00990913"/>
    <w:rsid w:val="00990B0D"/>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3254"/>
    <w:rsid w:val="009A36A2"/>
    <w:rsid w:val="009A3D14"/>
    <w:rsid w:val="009A443C"/>
    <w:rsid w:val="009A50C5"/>
    <w:rsid w:val="009A7164"/>
    <w:rsid w:val="009A7362"/>
    <w:rsid w:val="009A7C9D"/>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1C65"/>
    <w:rsid w:val="009C2148"/>
    <w:rsid w:val="009C2E96"/>
    <w:rsid w:val="009C3AE5"/>
    <w:rsid w:val="009C407E"/>
    <w:rsid w:val="009C4235"/>
    <w:rsid w:val="009C427D"/>
    <w:rsid w:val="009C4B6F"/>
    <w:rsid w:val="009C58C7"/>
    <w:rsid w:val="009C6D9B"/>
    <w:rsid w:val="009C720C"/>
    <w:rsid w:val="009C791C"/>
    <w:rsid w:val="009D0363"/>
    <w:rsid w:val="009D07C2"/>
    <w:rsid w:val="009D0CD3"/>
    <w:rsid w:val="009D13CA"/>
    <w:rsid w:val="009D1CCF"/>
    <w:rsid w:val="009D2048"/>
    <w:rsid w:val="009D2DA6"/>
    <w:rsid w:val="009D338E"/>
    <w:rsid w:val="009D3714"/>
    <w:rsid w:val="009D455A"/>
    <w:rsid w:val="009D4FAF"/>
    <w:rsid w:val="009D5E99"/>
    <w:rsid w:val="009D63AB"/>
    <w:rsid w:val="009D6F47"/>
    <w:rsid w:val="009D703A"/>
    <w:rsid w:val="009D75E4"/>
    <w:rsid w:val="009D7755"/>
    <w:rsid w:val="009E03EA"/>
    <w:rsid w:val="009E079A"/>
    <w:rsid w:val="009E07FF"/>
    <w:rsid w:val="009E1A17"/>
    <w:rsid w:val="009E2A02"/>
    <w:rsid w:val="009E2AA6"/>
    <w:rsid w:val="009E3C02"/>
    <w:rsid w:val="009E3D1A"/>
    <w:rsid w:val="009E44ED"/>
    <w:rsid w:val="009E594F"/>
    <w:rsid w:val="009E747C"/>
    <w:rsid w:val="009E79BE"/>
    <w:rsid w:val="009F07C1"/>
    <w:rsid w:val="009F09B8"/>
    <w:rsid w:val="009F0F01"/>
    <w:rsid w:val="009F10CA"/>
    <w:rsid w:val="009F14A6"/>
    <w:rsid w:val="009F1F82"/>
    <w:rsid w:val="009F273D"/>
    <w:rsid w:val="009F2F08"/>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10F02"/>
    <w:rsid w:val="00A11888"/>
    <w:rsid w:val="00A12025"/>
    <w:rsid w:val="00A133BD"/>
    <w:rsid w:val="00A14E25"/>
    <w:rsid w:val="00A15CFA"/>
    <w:rsid w:val="00A15EA4"/>
    <w:rsid w:val="00A15FB2"/>
    <w:rsid w:val="00A1680B"/>
    <w:rsid w:val="00A20365"/>
    <w:rsid w:val="00A204CA"/>
    <w:rsid w:val="00A207D2"/>
    <w:rsid w:val="00A212CA"/>
    <w:rsid w:val="00A215F6"/>
    <w:rsid w:val="00A21767"/>
    <w:rsid w:val="00A220DD"/>
    <w:rsid w:val="00A22414"/>
    <w:rsid w:val="00A22CE2"/>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6DE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58AA"/>
    <w:rsid w:val="00A5664E"/>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2710"/>
    <w:rsid w:val="00A845B8"/>
    <w:rsid w:val="00A84C04"/>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FA6"/>
    <w:rsid w:val="00AB1408"/>
    <w:rsid w:val="00AB163A"/>
    <w:rsid w:val="00AB17A0"/>
    <w:rsid w:val="00AB195A"/>
    <w:rsid w:val="00AB1A97"/>
    <w:rsid w:val="00AB2758"/>
    <w:rsid w:val="00AB27C6"/>
    <w:rsid w:val="00AB4F3D"/>
    <w:rsid w:val="00AB504B"/>
    <w:rsid w:val="00AB52D5"/>
    <w:rsid w:val="00AB5737"/>
    <w:rsid w:val="00AB5A5A"/>
    <w:rsid w:val="00AB5A7E"/>
    <w:rsid w:val="00AB5F1B"/>
    <w:rsid w:val="00AB6347"/>
    <w:rsid w:val="00AB6EAB"/>
    <w:rsid w:val="00AB6EC0"/>
    <w:rsid w:val="00AB71C6"/>
    <w:rsid w:val="00AB72B9"/>
    <w:rsid w:val="00AB7D03"/>
    <w:rsid w:val="00AB7EA2"/>
    <w:rsid w:val="00AB7ED2"/>
    <w:rsid w:val="00AC0234"/>
    <w:rsid w:val="00AC0A83"/>
    <w:rsid w:val="00AC1383"/>
    <w:rsid w:val="00AC1E31"/>
    <w:rsid w:val="00AC26C2"/>
    <w:rsid w:val="00AC32F1"/>
    <w:rsid w:val="00AC3E63"/>
    <w:rsid w:val="00AC4320"/>
    <w:rsid w:val="00AC527D"/>
    <w:rsid w:val="00AC53D4"/>
    <w:rsid w:val="00AC53FE"/>
    <w:rsid w:val="00AC5D25"/>
    <w:rsid w:val="00AC629A"/>
    <w:rsid w:val="00AC68B0"/>
    <w:rsid w:val="00AC7831"/>
    <w:rsid w:val="00AC791B"/>
    <w:rsid w:val="00AD0C68"/>
    <w:rsid w:val="00AD0F18"/>
    <w:rsid w:val="00AD0F1D"/>
    <w:rsid w:val="00AD0F34"/>
    <w:rsid w:val="00AD260B"/>
    <w:rsid w:val="00AD2619"/>
    <w:rsid w:val="00AD2C08"/>
    <w:rsid w:val="00AD5427"/>
    <w:rsid w:val="00AD54D3"/>
    <w:rsid w:val="00AD5B72"/>
    <w:rsid w:val="00AD7ACE"/>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00C"/>
    <w:rsid w:val="00AE67B2"/>
    <w:rsid w:val="00AE68D0"/>
    <w:rsid w:val="00AE7394"/>
    <w:rsid w:val="00AE7935"/>
    <w:rsid w:val="00AF11FC"/>
    <w:rsid w:val="00AF154F"/>
    <w:rsid w:val="00AF1C7D"/>
    <w:rsid w:val="00AF20A6"/>
    <w:rsid w:val="00AF2778"/>
    <w:rsid w:val="00AF2987"/>
    <w:rsid w:val="00AF3563"/>
    <w:rsid w:val="00AF4D11"/>
    <w:rsid w:val="00AF5934"/>
    <w:rsid w:val="00AF5FF9"/>
    <w:rsid w:val="00AF6272"/>
    <w:rsid w:val="00AF6320"/>
    <w:rsid w:val="00AF64A7"/>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63E"/>
    <w:rsid w:val="00B0571A"/>
    <w:rsid w:val="00B0648D"/>
    <w:rsid w:val="00B0663E"/>
    <w:rsid w:val="00B07AAA"/>
    <w:rsid w:val="00B1024B"/>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755F"/>
    <w:rsid w:val="00B27E81"/>
    <w:rsid w:val="00B30224"/>
    <w:rsid w:val="00B30ADA"/>
    <w:rsid w:val="00B331AE"/>
    <w:rsid w:val="00B3354E"/>
    <w:rsid w:val="00B34C41"/>
    <w:rsid w:val="00B359B7"/>
    <w:rsid w:val="00B35E61"/>
    <w:rsid w:val="00B36BDD"/>
    <w:rsid w:val="00B40C67"/>
    <w:rsid w:val="00B41CAC"/>
    <w:rsid w:val="00B42355"/>
    <w:rsid w:val="00B42667"/>
    <w:rsid w:val="00B444B8"/>
    <w:rsid w:val="00B44E37"/>
    <w:rsid w:val="00B45ACC"/>
    <w:rsid w:val="00B465AD"/>
    <w:rsid w:val="00B4746E"/>
    <w:rsid w:val="00B47A4D"/>
    <w:rsid w:val="00B47FD1"/>
    <w:rsid w:val="00B50453"/>
    <w:rsid w:val="00B516BB"/>
    <w:rsid w:val="00B51B0A"/>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4A9"/>
    <w:rsid w:val="00B65E42"/>
    <w:rsid w:val="00B6646D"/>
    <w:rsid w:val="00B66F9B"/>
    <w:rsid w:val="00B6737A"/>
    <w:rsid w:val="00B67832"/>
    <w:rsid w:val="00B6795D"/>
    <w:rsid w:val="00B701A0"/>
    <w:rsid w:val="00B70348"/>
    <w:rsid w:val="00B70D38"/>
    <w:rsid w:val="00B72CAD"/>
    <w:rsid w:val="00B72CC9"/>
    <w:rsid w:val="00B73321"/>
    <w:rsid w:val="00B73B10"/>
    <w:rsid w:val="00B73C97"/>
    <w:rsid w:val="00B73D0C"/>
    <w:rsid w:val="00B74842"/>
    <w:rsid w:val="00B750C0"/>
    <w:rsid w:val="00B751DC"/>
    <w:rsid w:val="00B75259"/>
    <w:rsid w:val="00B76DA4"/>
    <w:rsid w:val="00B7739C"/>
    <w:rsid w:val="00B8019B"/>
    <w:rsid w:val="00B82350"/>
    <w:rsid w:val="00B82DD7"/>
    <w:rsid w:val="00B82E5C"/>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6CCF"/>
    <w:rsid w:val="00B97C71"/>
    <w:rsid w:val="00B97CBC"/>
    <w:rsid w:val="00BA12DC"/>
    <w:rsid w:val="00BA21F5"/>
    <w:rsid w:val="00BA2233"/>
    <w:rsid w:val="00BA2ABC"/>
    <w:rsid w:val="00BA2BA8"/>
    <w:rsid w:val="00BA3230"/>
    <w:rsid w:val="00BA37B5"/>
    <w:rsid w:val="00BA3913"/>
    <w:rsid w:val="00BA3C63"/>
    <w:rsid w:val="00BA41CE"/>
    <w:rsid w:val="00BA601F"/>
    <w:rsid w:val="00BA603F"/>
    <w:rsid w:val="00BA6224"/>
    <w:rsid w:val="00BA6350"/>
    <w:rsid w:val="00BA695C"/>
    <w:rsid w:val="00BA6B3D"/>
    <w:rsid w:val="00BA7FDD"/>
    <w:rsid w:val="00BB06CA"/>
    <w:rsid w:val="00BB1117"/>
    <w:rsid w:val="00BB1993"/>
    <w:rsid w:val="00BB1AF7"/>
    <w:rsid w:val="00BB1D64"/>
    <w:rsid w:val="00BB586B"/>
    <w:rsid w:val="00BB5E22"/>
    <w:rsid w:val="00BB6E24"/>
    <w:rsid w:val="00BB7F92"/>
    <w:rsid w:val="00BC02B4"/>
    <w:rsid w:val="00BC136A"/>
    <w:rsid w:val="00BC175D"/>
    <w:rsid w:val="00BC1BBC"/>
    <w:rsid w:val="00BC1C99"/>
    <w:rsid w:val="00BC239D"/>
    <w:rsid w:val="00BC2422"/>
    <w:rsid w:val="00BC2B5B"/>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D78E9"/>
    <w:rsid w:val="00BE1600"/>
    <w:rsid w:val="00BE1D51"/>
    <w:rsid w:val="00BE2C8F"/>
    <w:rsid w:val="00BE5261"/>
    <w:rsid w:val="00BE6151"/>
    <w:rsid w:val="00BE7500"/>
    <w:rsid w:val="00BE7B3F"/>
    <w:rsid w:val="00BF0EB3"/>
    <w:rsid w:val="00BF178C"/>
    <w:rsid w:val="00BF17EA"/>
    <w:rsid w:val="00BF1C56"/>
    <w:rsid w:val="00BF1CF3"/>
    <w:rsid w:val="00BF296A"/>
    <w:rsid w:val="00BF4416"/>
    <w:rsid w:val="00BF449E"/>
    <w:rsid w:val="00BF46D7"/>
    <w:rsid w:val="00BF5561"/>
    <w:rsid w:val="00BF5BDF"/>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91"/>
    <w:rsid w:val="00C33079"/>
    <w:rsid w:val="00C330DF"/>
    <w:rsid w:val="00C333E9"/>
    <w:rsid w:val="00C34690"/>
    <w:rsid w:val="00C34A94"/>
    <w:rsid w:val="00C34B1B"/>
    <w:rsid w:val="00C34F52"/>
    <w:rsid w:val="00C35336"/>
    <w:rsid w:val="00C354F8"/>
    <w:rsid w:val="00C35E25"/>
    <w:rsid w:val="00C36915"/>
    <w:rsid w:val="00C3692B"/>
    <w:rsid w:val="00C36B92"/>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0AB4"/>
    <w:rsid w:val="00C51135"/>
    <w:rsid w:val="00C51D27"/>
    <w:rsid w:val="00C5314F"/>
    <w:rsid w:val="00C539C1"/>
    <w:rsid w:val="00C53EEB"/>
    <w:rsid w:val="00C54E2D"/>
    <w:rsid w:val="00C54E61"/>
    <w:rsid w:val="00C556FB"/>
    <w:rsid w:val="00C57059"/>
    <w:rsid w:val="00C571B2"/>
    <w:rsid w:val="00C614CA"/>
    <w:rsid w:val="00C614FA"/>
    <w:rsid w:val="00C61D04"/>
    <w:rsid w:val="00C62547"/>
    <w:rsid w:val="00C62603"/>
    <w:rsid w:val="00C627AC"/>
    <w:rsid w:val="00C6309C"/>
    <w:rsid w:val="00C63220"/>
    <w:rsid w:val="00C6391F"/>
    <w:rsid w:val="00C64F82"/>
    <w:rsid w:val="00C65A89"/>
    <w:rsid w:val="00C65F6D"/>
    <w:rsid w:val="00C65FAE"/>
    <w:rsid w:val="00C66A08"/>
    <w:rsid w:val="00C7087A"/>
    <w:rsid w:val="00C709E8"/>
    <w:rsid w:val="00C72837"/>
    <w:rsid w:val="00C72FEF"/>
    <w:rsid w:val="00C73728"/>
    <w:rsid w:val="00C7458E"/>
    <w:rsid w:val="00C74A7B"/>
    <w:rsid w:val="00C74E76"/>
    <w:rsid w:val="00C74EFF"/>
    <w:rsid w:val="00C75635"/>
    <w:rsid w:val="00C75C84"/>
    <w:rsid w:val="00C7657F"/>
    <w:rsid w:val="00C768BB"/>
    <w:rsid w:val="00C76953"/>
    <w:rsid w:val="00C773BD"/>
    <w:rsid w:val="00C77BD4"/>
    <w:rsid w:val="00C77C73"/>
    <w:rsid w:val="00C81847"/>
    <w:rsid w:val="00C82097"/>
    <w:rsid w:val="00C8235D"/>
    <w:rsid w:val="00C8253A"/>
    <w:rsid w:val="00C8368A"/>
    <w:rsid w:val="00C83755"/>
    <w:rsid w:val="00C83A13"/>
    <w:rsid w:val="00C844E3"/>
    <w:rsid w:val="00C8560D"/>
    <w:rsid w:val="00C864F6"/>
    <w:rsid w:val="00C87B6E"/>
    <w:rsid w:val="00C87B8D"/>
    <w:rsid w:val="00C9026E"/>
    <w:rsid w:val="00C903F3"/>
    <w:rsid w:val="00C9068C"/>
    <w:rsid w:val="00C90B11"/>
    <w:rsid w:val="00C91051"/>
    <w:rsid w:val="00C91264"/>
    <w:rsid w:val="00C913CF"/>
    <w:rsid w:val="00C91BDC"/>
    <w:rsid w:val="00C9255D"/>
    <w:rsid w:val="00C9285D"/>
    <w:rsid w:val="00C92967"/>
    <w:rsid w:val="00C93222"/>
    <w:rsid w:val="00C9499A"/>
    <w:rsid w:val="00C97DD9"/>
    <w:rsid w:val="00CA045C"/>
    <w:rsid w:val="00CA0C6F"/>
    <w:rsid w:val="00CA160C"/>
    <w:rsid w:val="00CA1C49"/>
    <w:rsid w:val="00CA2EDD"/>
    <w:rsid w:val="00CA38FD"/>
    <w:rsid w:val="00CA3D0C"/>
    <w:rsid w:val="00CA3E3F"/>
    <w:rsid w:val="00CA4CC4"/>
    <w:rsid w:val="00CA55A2"/>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060"/>
    <w:rsid w:val="00CC325B"/>
    <w:rsid w:val="00CC365E"/>
    <w:rsid w:val="00CC400A"/>
    <w:rsid w:val="00CC43A2"/>
    <w:rsid w:val="00CC4A80"/>
    <w:rsid w:val="00CC6F3A"/>
    <w:rsid w:val="00CD0001"/>
    <w:rsid w:val="00CD0243"/>
    <w:rsid w:val="00CD0BDC"/>
    <w:rsid w:val="00CD0E61"/>
    <w:rsid w:val="00CD1914"/>
    <w:rsid w:val="00CD1CFE"/>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2AC0"/>
    <w:rsid w:val="00CE3213"/>
    <w:rsid w:val="00CE3BD1"/>
    <w:rsid w:val="00CE3E5A"/>
    <w:rsid w:val="00CE476C"/>
    <w:rsid w:val="00CE4949"/>
    <w:rsid w:val="00CE4AD0"/>
    <w:rsid w:val="00CE4B6F"/>
    <w:rsid w:val="00CE579B"/>
    <w:rsid w:val="00CE6B63"/>
    <w:rsid w:val="00CE7802"/>
    <w:rsid w:val="00CE7E61"/>
    <w:rsid w:val="00CF002A"/>
    <w:rsid w:val="00CF07F5"/>
    <w:rsid w:val="00CF2284"/>
    <w:rsid w:val="00CF2C9F"/>
    <w:rsid w:val="00CF56CD"/>
    <w:rsid w:val="00CF5B76"/>
    <w:rsid w:val="00CF6D74"/>
    <w:rsid w:val="00CF6E05"/>
    <w:rsid w:val="00CF77AE"/>
    <w:rsid w:val="00D00174"/>
    <w:rsid w:val="00D04103"/>
    <w:rsid w:val="00D048E7"/>
    <w:rsid w:val="00D05C9E"/>
    <w:rsid w:val="00D10DDF"/>
    <w:rsid w:val="00D10F6F"/>
    <w:rsid w:val="00D12EE1"/>
    <w:rsid w:val="00D133BA"/>
    <w:rsid w:val="00D13AB6"/>
    <w:rsid w:val="00D13B94"/>
    <w:rsid w:val="00D144D3"/>
    <w:rsid w:val="00D15857"/>
    <w:rsid w:val="00D159C3"/>
    <w:rsid w:val="00D15AEB"/>
    <w:rsid w:val="00D16F35"/>
    <w:rsid w:val="00D20104"/>
    <w:rsid w:val="00D20E7D"/>
    <w:rsid w:val="00D21C67"/>
    <w:rsid w:val="00D21C72"/>
    <w:rsid w:val="00D2235B"/>
    <w:rsid w:val="00D22430"/>
    <w:rsid w:val="00D22C8C"/>
    <w:rsid w:val="00D23786"/>
    <w:rsid w:val="00D241BA"/>
    <w:rsid w:val="00D241C8"/>
    <w:rsid w:val="00D25079"/>
    <w:rsid w:val="00D267CF"/>
    <w:rsid w:val="00D26988"/>
    <w:rsid w:val="00D26AA2"/>
    <w:rsid w:val="00D27E3D"/>
    <w:rsid w:val="00D3083E"/>
    <w:rsid w:val="00D308DF"/>
    <w:rsid w:val="00D31342"/>
    <w:rsid w:val="00D31F70"/>
    <w:rsid w:val="00D3258F"/>
    <w:rsid w:val="00D33118"/>
    <w:rsid w:val="00D34B1E"/>
    <w:rsid w:val="00D35CBF"/>
    <w:rsid w:val="00D3619E"/>
    <w:rsid w:val="00D36876"/>
    <w:rsid w:val="00D402F5"/>
    <w:rsid w:val="00D41585"/>
    <w:rsid w:val="00D41F54"/>
    <w:rsid w:val="00D42844"/>
    <w:rsid w:val="00D42D2E"/>
    <w:rsid w:val="00D43109"/>
    <w:rsid w:val="00D43312"/>
    <w:rsid w:val="00D44328"/>
    <w:rsid w:val="00D450E9"/>
    <w:rsid w:val="00D46401"/>
    <w:rsid w:val="00D46599"/>
    <w:rsid w:val="00D4743D"/>
    <w:rsid w:val="00D47593"/>
    <w:rsid w:val="00D47BE8"/>
    <w:rsid w:val="00D50089"/>
    <w:rsid w:val="00D50DC7"/>
    <w:rsid w:val="00D50F9B"/>
    <w:rsid w:val="00D50FAB"/>
    <w:rsid w:val="00D525FF"/>
    <w:rsid w:val="00D52B57"/>
    <w:rsid w:val="00D52D15"/>
    <w:rsid w:val="00D548D7"/>
    <w:rsid w:val="00D54EF9"/>
    <w:rsid w:val="00D57B51"/>
    <w:rsid w:val="00D60E6F"/>
    <w:rsid w:val="00D61B6D"/>
    <w:rsid w:val="00D61CC0"/>
    <w:rsid w:val="00D62541"/>
    <w:rsid w:val="00D62E82"/>
    <w:rsid w:val="00D63BB4"/>
    <w:rsid w:val="00D64B2D"/>
    <w:rsid w:val="00D652B8"/>
    <w:rsid w:val="00D66F34"/>
    <w:rsid w:val="00D679C7"/>
    <w:rsid w:val="00D7030D"/>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5C1"/>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683"/>
    <w:rsid w:val="00DA2930"/>
    <w:rsid w:val="00DA32D2"/>
    <w:rsid w:val="00DA4396"/>
    <w:rsid w:val="00DA4533"/>
    <w:rsid w:val="00DA4D2E"/>
    <w:rsid w:val="00DA5616"/>
    <w:rsid w:val="00DA5B59"/>
    <w:rsid w:val="00DA5CBB"/>
    <w:rsid w:val="00DA5F98"/>
    <w:rsid w:val="00DA6ED3"/>
    <w:rsid w:val="00DA7449"/>
    <w:rsid w:val="00DA7A03"/>
    <w:rsid w:val="00DA7C02"/>
    <w:rsid w:val="00DA7EE2"/>
    <w:rsid w:val="00DB033E"/>
    <w:rsid w:val="00DB11E4"/>
    <w:rsid w:val="00DB1818"/>
    <w:rsid w:val="00DB276F"/>
    <w:rsid w:val="00DB2B5D"/>
    <w:rsid w:val="00DB4240"/>
    <w:rsid w:val="00DB4271"/>
    <w:rsid w:val="00DB4BA8"/>
    <w:rsid w:val="00DB6E8D"/>
    <w:rsid w:val="00DB72F8"/>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1A9"/>
    <w:rsid w:val="00DE2D2A"/>
    <w:rsid w:val="00DE2DEE"/>
    <w:rsid w:val="00DE44B0"/>
    <w:rsid w:val="00DE4A98"/>
    <w:rsid w:val="00DE4B8E"/>
    <w:rsid w:val="00DE56A5"/>
    <w:rsid w:val="00DE6165"/>
    <w:rsid w:val="00DE6A00"/>
    <w:rsid w:val="00DF08B7"/>
    <w:rsid w:val="00DF0AFA"/>
    <w:rsid w:val="00DF0F60"/>
    <w:rsid w:val="00DF23B6"/>
    <w:rsid w:val="00DF2549"/>
    <w:rsid w:val="00DF25A8"/>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942"/>
    <w:rsid w:val="00E10E27"/>
    <w:rsid w:val="00E113C0"/>
    <w:rsid w:val="00E1209C"/>
    <w:rsid w:val="00E13217"/>
    <w:rsid w:val="00E13667"/>
    <w:rsid w:val="00E1404D"/>
    <w:rsid w:val="00E157BC"/>
    <w:rsid w:val="00E15E47"/>
    <w:rsid w:val="00E1766C"/>
    <w:rsid w:val="00E21582"/>
    <w:rsid w:val="00E222C2"/>
    <w:rsid w:val="00E22B78"/>
    <w:rsid w:val="00E23136"/>
    <w:rsid w:val="00E23537"/>
    <w:rsid w:val="00E23EC4"/>
    <w:rsid w:val="00E24A2E"/>
    <w:rsid w:val="00E25BEF"/>
    <w:rsid w:val="00E25C19"/>
    <w:rsid w:val="00E26921"/>
    <w:rsid w:val="00E26F9D"/>
    <w:rsid w:val="00E2799B"/>
    <w:rsid w:val="00E27E3A"/>
    <w:rsid w:val="00E307FC"/>
    <w:rsid w:val="00E30A54"/>
    <w:rsid w:val="00E31309"/>
    <w:rsid w:val="00E313B9"/>
    <w:rsid w:val="00E31932"/>
    <w:rsid w:val="00E31E89"/>
    <w:rsid w:val="00E32AAC"/>
    <w:rsid w:val="00E32D86"/>
    <w:rsid w:val="00E33147"/>
    <w:rsid w:val="00E34168"/>
    <w:rsid w:val="00E34824"/>
    <w:rsid w:val="00E35187"/>
    <w:rsid w:val="00E35793"/>
    <w:rsid w:val="00E35887"/>
    <w:rsid w:val="00E36154"/>
    <w:rsid w:val="00E36407"/>
    <w:rsid w:val="00E4010F"/>
    <w:rsid w:val="00E4026E"/>
    <w:rsid w:val="00E40E41"/>
    <w:rsid w:val="00E42D93"/>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52A"/>
    <w:rsid w:val="00E65E10"/>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22"/>
    <w:rsid w:val="00E77645"/>
    <w:rsid w:val="00E77AE3"/>
    <w:rsid w:val="00E77E21"/>
    <w:rsid w:val="00E8009D"/>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0219"/>
    <w:rsid w:val="00E9103E"/>
    <w:rsid w:val="00E911AC"/>
    <w:rsid w:val="00E91294"/>
    <w:rsid w:val="00E91487"/>
    <w:rsid w:val="00E91DDC"/>
    <w:rsid w:val="00E9203B"/>
    <w:rsid w:val="00E925C9"/>
    <w:rsid w:val="00E92661"/>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5C53"/>
    <w:rsid w:val="00EA6062"/>
    <w:rsid w:val="00EA6CB4"/>
    <w:rsid w:val="00EA6E76"/>
    <w:rsid w:val="00EA7C0B"/>
    <w:rsid w:val="00EA7E6E"/>
    <w:rsid w:val="00EB03BB"/>
    <w:rsid w:val="00EB1367"/>
    <w:rsid w:val="00EB16AC"/>
    <w:rsid w:val="00EB1842"/>
    <w:rsid w:val="00EB1868"/>
    <w:rsid w:val="00EB21FD"/>
    <w:rsid w:val="00EB2AF5"/>
    <w:rsid w:val="00EB30D2"/>
    <w:rsid w:val="00EB4566"/>
    <w:rsid w:val="00EB4E5D"/>
    <w:rsid w:val="00EB50D0"/>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145C"/>
    <w:rsid w:val="00EE1512"/>
    <w:rsid w:val="00EE1CC6"/>
    <w:rsid w:val="00EE217F"/>
    <w:rsid w:val="00EE2432"/>
    <w:rsid w:val="00EE24F5"/>
    <w:rsid w:val="00EE2ED1"/>
    <w:rsid w:val="00EE4120"/>
    <w:rsid w:val="00EE44AD"/>
    <w:rsid w:val="00EE7D5E"/>
    <w:rsid w:val="00EE7D61"/>
    <w:rsid w:val="00EF0074"/>
    <w:rsid w:val="00EF0516"/>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4555"/>
    <w:rsid w:val="00F15690"/>
    <w:rsid w:val="00F1695A"/>
    <w:rsid w:val="00F17066"/>
    <w:rsid w:val="00F17E15"/>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237"/>
    <w:rsid w:val="00F3465E"/>
    <w:rsid w:val="00F34BF6"/>
    <w:rsid w:val="00F369CC"/>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6336"/>
    <w:rsid w:val="00F56C30"/>
    <w:rsid w:val="00F57BF8"/>
    <w:rsid w:val="00F57BF9"/>
    <w:rsid w:val="00F62456"/>
    <w:rsid w:val="00F625C6"/>
    <w:rsid w:val="00F653B8"/>
    <w:rsid w:val="00F65A82"/>
    <w:rsid w:val="00F66E5B"/>
    <w:rsid w:val="00F70563"/>
    <w:rsid w:val="00F705E6"/>
    <w:rsid w:val="00F70AD1"/>
    <w:rsid w:val="00F71764"/>
    <w:rsid w:val="00F71B89"/>
    <w:rsid w:val="00F7353C"/>
    <w:rsid w:val="00F73602"/>
    <w:rsid w:val="00F73FAE"/>
    <w:rsid w:val="00F7574F"/>
    <w:rsid w:val="00F757C0"/>
    <w:rsid w:val="00F75B5F"/>
    <w:rsid w:val="00F76050"/>
    <w:rsid w:val="00F760F6"/>
    <w:rsid w:val="00F76EF1"/>
    <w:rsid w:val="00F76F8F"/>
    <w:rsid w:val="00F76FB3"/>
    <w:rsid w:val="00F777E4"/>
    <w:rsid w:val="00F80C4B"/>
    <w:rsid w:val="00F80F72"/>
    <w:rsid w:val="00F81496"/>
    <w:rsid w:val="00F8151C"/>
    <w:rsid w:val="00F82317"/>
    <w:rsid w:val="00F83135"/>
    <w:rsid w:val="00F83200"/>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1192"/>
    <w:rsid w:val="00FC22E7"/>
    <w:rsid w:val="00FC2520"/>
    <w:rsid w:val="00FC40D3"/>
    <w:rsid w:val="00FC5133"/>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48EB"/>
    <w:rsid w:val="00FE55FB"/>
    <w:rsid w:val="00FE5909"/>
    <w:rsid w:val="00FE5943"/>
    <w:rsid w:val="00FE708A"/>
    <w:rsid w:val="00FE7D54"/>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Props1.xml><?xml version="1.0" encoding="utf-8"?>
<ds:datastoreItem xmlns:ds="http://schemas.openxmlformats.org/officeDocument/2006/customXml" ds:itemID="{96839759-696D-4FB4-9A8F-96BBBD72D26A}">
  <ds:schemaRefs>
    <ds:schemaRef ds:uri="http://schemas.microsoft.com/sharepoint/events"/>
  </ds:schemaRefs>
</ds:datastoreItem>
</file>

<file path=customXml/itemProps2.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229C7-C2B1-4A0C-94E0-3D304CBF428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docProps/app.xml><?xml version="1.0" encoding="utf-8"?>
<Properties xmlns="http://schemas.openxmlformats.org/officeDocument/2006/extended-properties" xmlns:vt="http://schemas.openxmlformats.org/officeDocument/2006/docPropsVTypes">
  <Template>3GPP TDoc</Template>
  <TotalTime>1181</TotalTime>
  <Pages>5</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256</cp:revision>
  <dcterms:created xsi:type="dcterms:W3CDTF">2022-11-03T14:23:00Z</dcterms:created>
  <dcterms:modified xsi:type="dcterms:W3CDTF">2023-02-16T18:24:00Z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